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06" w:rsidRPr="00BA3F06" w:rsidRDefault="00BA3F06" w:rsidP="00BA3F06">
      <w:pPr>
        <w:pStyle w:val="BodyText"/>
        <w:rPr>
          <w:rFonts w:ascii="Times New Roman" w:hAnsi="Times New Roman" w:cs="Times New Roman"/>
          <w:color w:val="FF0000"/>
        </w:rPr>
      </w:pPr>
      <w:r w:rsidRPr="00BA3F06">
        <w:rPr>
          <w:rFonts w:ascii="Times New Roman" w:hAnsi="Times New Roman" w:cs="Times New Roman"/>
          <w:color w:val="FF0000"/>
        </w:rPr>
        <w:t xml:space="preserve">Participating provinces for PRF II, as proposed by the PRF secretariat and confirmed by the Leading Committee are: </w:t>
      </w:r>
      <w:proofErr w:type="spellStart"/>
      <w:r w:rsidRPr="00BA3F06">
        <w:rPr>
          <w:rFonts w:ascii="Times New Roman" w:hAnsi="Times New Roman" w:cs="Times New Roman"/>
          <w:color w:val="FF0000"/>
        </w:rPr>
        <w:t>Savannakhet</w:t>
      </w:r>
      <w:proofErr w:type="spellEnd"/>
      <w:r w:rsidRPr="00BA3F06">
        <w:rPr>
          <w:rFonts w:ascii="Times New Roman" w:hAnsi="Times New Roman" w:cs="Times New Roman"/>
          <w:color w:val="FF0000"/>
        </w:rPr>
        <w:t xml:space="preserve">, </w:t>
      </w:r>
      <w:proofErr w:type="spellStart"/>
      <w:r w:rsidRPr="00BA3F06">
        <w:rPr>
          <w:rFonts w:ascii="Times New Roman" w:hAnsi="Times New Roman" w:cs="Times New Roman"/>
          <w:color w:val="FF0000"/>
        </w:rPr>
        <w:t>Saravanh</w:t>
      </w:r>
      <w:proofErr w:type="spellEnd"/>
      <w:r w:rsidRPr="00BA3F06">
        <w:rPr>
          <w:rFonts w:ascii="Times New Roman" w:hAnsi="Times New Roman" w:cs="Times New Roman"/>
          <w:color w:val="FF0000"/>
        </w:rPr>
        <w:t xml:space="preserve">, </w:t>
      </w:r>
      <w:proofErr w:type="spellStart"/>
      <w:r w:rsidRPr="00BA3F06">
        <w:rPr>
          <w:rFonts w:ascii="Times New Roman" w:hAnsi="Times New Roman" w:cs="Times New Roman"/>
          <w:color w:val="FF0000"/>
        </w:rPr>
        <w:t>Houaphanh</w:t>
      </w:r>
      <w:proofErr w:type="spellEnd"/>
      <w:r w:rsidRPr="00BA3F06">
        <w:rPr>
          <w:rFonts w:ascii="Times New Roman" w:hAnsi="Times New Roman" w:cs="Times New Roman"/>
          <w:color w:val="FF0000"/>
        </w:rPr>
        <w:t xml:space="preserve">, </w:t>
      </w:r>
      <w:proofErr w:type="spellStart"/>
      <w:r w:rsidRPr="00BA3F06">
        <w:rPr>
          <w:rFonts w:ascii="Times New Roman" w:hAnsi="Times New Roman" w:cs="Times New Roman"/>
          <w:color w:val="FF0000"/>
        </w:rPr>
        <w:t>Luang</w:t>
      </w:r>
      <w:proofErr w:type="spellEnd"/>
      <w:r w:rsidRPr="00BA3F06">
        <w:rPr>
          <w:rFonts w:ascii="Times New Roman" w:hAnsi="Times New Roman" w:cs="Times New Roman"/>
          <w:color w:val="FF0000"/>
        </w:rPr>
        <w:t xml:space="preserve"> </w:t>
      </w:r>
      <w:proofErr w:type="spellStart"/>
      <w:r w:rsidRPr="00BA3F06">
        <w:rPr>
          <w:rFonts w:ascii="Times New Roman" w:hAnsi="Times New Roman" w:cs="Times New Roman"/>
          <w:color w:val="FF0000"/>
        </w:rPr>
        <w:t>Namtha</w:t>
      </w:r>
      <w:proofErr w:type="spellEnd"/>
      <w:r w:rsidRPr="00BA3F06">
        <w:rPr>
          <w:rFonts w:ascii="Times New Roman" w:hAnsi="Times New Roman" w:cs="Times New Roman"/>
          <w:color w:val="FF0000"/>
        </w:rPr>
        <w:t xml:space="preserve">, </w:t>
      </w:r>
      <w:proofErr w:type="spellStart"/>
      <w:r w:rsidRPr="00BA3F06">
        <w:rPr>
          <w:rFonts w:ascii="Times New Roman" w:hAnsi="Times New Roman" w:cs="Times New Roman"/>
          <w:color w:val="FF0000"/>
        </w:rPr>
        <w:t>Sekong</w:t>
      </w:r>
      <w:proofErr w:type="spellEnd"/>
      <w:r w:rsidRPr="00BA3F06">
        <w:rPr>
          <w:rFonts w:ascii="Times New Roman" w:hAnsi="Times New Roman" w:cs="Times New Roman"/>
          <w:color w:val="FF0000"/>
        </w:rPr>
        <w:t xml:space="preserve">, </w:t>
      </w:r>
      <w:proofErr w:type="spellStart"/>
      <w:r w:rsidRPr="00BA3F06">
        <w:rPr>
          <w:rFonts w:ascii="Times New Roman" w:hAnsi="Times New Roman" w:cs="Times New Roman"/>
          <w:color w:val="FF0000"/>
        </w:rPr>
        <w:t>Xiengkhouang</w:t>
      </w:r>
      <w:proofErr w:type="spellEnd"/>
      <w:r w:rsidRPr="00BA3F06">
        <w:rPr>
          <w:rFonts w:ascii="Times New Roman" w:hAnsi="Times New Roman" w:cs="Times New Roman"/>
          <w:color w:val="FF0000"/>
        </w:rPr>
        <w:t xml:space="preserve">, </w:t>
      </w:r>
      <w:proofErr w:type="spellStart"/>
      <w:r w:rsidRPr="00BA3F06">
        <w:rPr>
          <w:rFonts w:ascii="Times New Roman" w:hAnsi="Times New Roman" w:cs="Times New Roman"/>
          <w:color w:val="FF0000"/>
        </w:rPr>
        <w:t>Phongsaly</w:t>
      </w:r>
      <w:proofErr w:type="spellEnd"/>
      <w:r w:rsidRPr="00BA3F06">
        <w:rPr>
          <w:rFonts w:ascii="Times New Roman" w:hAnsi="Times New Roman" w:cs="Times New Roman"/>
          <w:color w:val="FF0000"/>
        </w:rPr>
        <w:t xml:space="preserve">, </w:t>
      </w:r>
      <w:proofErr w:type="spellStart"/>
      <w:r w:rsidRPr="00BA3F06">
        <w:rPr>
          <w:rFonts w:ascii="Times New Roman" w:hAnsi="Times New Roman" w:cs="Times New Roman"/>
          <w:color w:val="FF0000"/>
        </w:rPr>
        <w:t>Oudomxay</w:t>
      </w:r>
      <w:proofErr w:type="spellEnd"/>
      <w:r w:rsidRPr="00BA3F06">
        <w:rPr>
          <w:rFonts w:ascii="Times New Roman" w:hAnsi="Times New Roman" w:cs="Times New Roman"/>
          <w:color w:val="FF0000"/>
        </w:rPr>
        <w:t xml:space="preserve">, </w:t>
      </w:r>
      <w:proofErr w:type="spellStart"/>
      <w:r w:rsidRPr="00BA3F06">
        <w:rPr>
          <w:rFonts w:ascii="Times New Roman" w:hAnsi="Times New Roman" w:cs="Times New Roman"/>
          <w:color w:val="FF0000"/>
        </w:rPr>
        <w:t>Luangphabang</w:t>
      </w:r>
      <w:proofErr w:type="spellEnd"/>
      <w:r w:rsidRPr="00BA3F06">
        <w:rPr>
          <w:rFonts w:ascii="Times New Roman" w:hAnsi="Times New Roman" w:cs="Times New Roman"/>
          <w:color w:val="FF0000"/>
        </w:rPr>
        <w:t xml:space="preserve"> and </w:t>
      </w:r>
      <w:proofErr w:type="spellStart"/>
      <w:r w:rsidRPr="00BA3F06">
        <w:rPr>
          <w:rFonts w:ascii="Times New Roman" w:hAnsi="Times New Roman" w:cs="Times New Roman"/>
          <w:color w:val="FF0000"/>
        </w:rPr>
        <w:t>Attapeu</w:t>
      </w:r>
      <w:proofErr w:type="spellEnd"/>
      <w:r w:rsidRPr="00BA3F06">
        <w:rPr>
          <w:rFonts w:ascii="Times New Roman" w:hAnsi="Times New Roman" w:cs="Times New Roman"/>
          <w:color w:val="FF0000"/>
        </w:rPr>
        <w:t xml:space="preserve">. </w:t>
      </w:r>
    </w:p>
    <w:p w:rsidR="00BA3F06" w:rsidRPr="00BA3F06" w:rsidRDefault="00BA3F06" w:rsidP="00BA3F06">
      <w:pPr>
        <w:pStyle w:val="Heading2"/>
        <w:numPr>
          <w:ilvl w:val="0"/>
          <w:numId w:val="0"/>
        </w:numPr>
        <w:rPr>
          <w:bCs/>
          <w:color w:val="FF0000"/>
          <w:sz w:val="28"/>
        </w:rPr>
      </w:pPr>
      <w:bookmarkStart w:id="0" w:name="_Toc9168137"/>
    </w:p>
    <w:p w:rsidR="00BA3F06" w:rsidRPr="00BA3F06" w:rsidRDefault="00BA3F06" w:rsidP="00BA3F06">
      <w:pPr>
        <w:jc w:val="both"/>
        <w:rPr>
          <w:color w:val="FF0000"/>
        </w:rPr>
      </w:pPr>
      <w:r w:rsidRPr="00BA3F06">
        <w:rPr>
          <w:color w:val="FF0000"/>
        </w:rPr>
        <w:t xml:space="preserve">If additional fund is provided in the course of the program, support to additional </w:t>
      </w:r>
      <w:proofErr w:type="spellStart"/>
      <w:r w:rsidRPr="00BA3F06">
        <w:rPr>
          <w:color w:val="FF0000"/>
        </w:rPr>
        <w:t>Kum</w:t>
      </w:r>
      <w:proofErr w:type="spellEnd"/>
      <w:r w:rsidRPr="00BA3F06">
        <w:rPr>
          <w:color w:val="FF0000"/>
        </w:rPr>
        <w:t xml:space="preserve"> ban within the current/new provinces and districts will be considered.</w:t>
      </w:r>
    </w:p>
    <w:p w:rsidR="00BA3F06" w:rsidRPr="00BA3F06" w:rsidRDefault="00BA3F06" w:rsidP="00BA3F06">
      <w:pPr>
        <w:rPr>
          <w:color w:val="FF0000"/>
        </w:rPr>
      </w:pPr>
    </w:p>
    <w:p w:rsidR="00BA3F06" w:rsidRPr="00BA3F06" w:rsidRDefault="00BA3F06" w:rsidP="00BA3F06">
      <w:pPr>
        <w:pStyle w:val="Heading3"/>
        <w:rPr>
          <w:color w:val="FF0000"/>
        </w:rPr>
      </w:pPr>
      <w:bookmarkStart w:id="1" w:name="_Toc305686297"/>
      <w:r w:rsidRPr="00BA3F06">
        <w:rPr>
          <w:color w:val="FF0000"/>
        </w:rPr>
        <w:t>Program Objectives</w:t>
      </w:r>
      <w:bookmarkEnd w:id="1"/>
    </w:p>
    <w:p w:rsidR="00BA3F06" w:rsidRPr="00BA3F06" w:rsidRDefault="00BA3F06" w:rsidP="00BA3F06">
      <w:pPr>
        <w:pStyle w:val="BodyText"/>
        <w:tabs>
          <w:tab w:val="left" w:pos="2662"/>
        </w:tabs>
        <w:rPr>
          <w:rFonts w:ascii="Times New Roman" w:hAnsi="Times New Roman"/>
          <w:color w:val="FF0000"/>
        </w:rPr>
      </w:pPr>
    </w:p>
    <w:p w:rsidR="00BA3F06" w:rsidRPr="00BA3F06" w:rsidRDefault="00BA3F06" w:rsidP="00BA3F06">
      <w:pPr>
        <w:jc w:val="both"/>
        <w:rPr>
          <w:color w:val="FF0000"/>
        </w:rPr>
      </w:pPr>
      <w:r w:rsidRPr="00BA3F06">
        <w:rPr>
          <w:rFonts w:cs="Times New Roman"/>
          <w:b/>
          <w:bCs/>
          <w:color w:val="FF0000"/>
        </w:rPr>
        <w:t>The Project Development Objective is to improve the access to and the utilization of basic infrastructure and services for the project’s targeted poor communities in a sustainable manner through inclusive community and local development processes</w:t>
      </w:r>
      <w:r w:rsidRPr="00BA3F06">
        <w:rPr>
          <w:rFonts w:cs="Times New Roman"/>
          <w:b/>
          <w:color w:val="FF0000"/>
        </w:rPr>
        <w:t>.</w:t>
      </w:r>
      <w:r w:rsidRPr="00BA3F06">
        <w:rPr>
          <w:rStyle w:val="FootnoteReference"/>
          <w:b/>
          <w:color w:val="FF0000"/>
        </w:rPr>
        <w:footnoteReference w:id="1"/>
      </w:r>
      <w:r w:rsidRPr="00BA3F06">
        <w:rPr>
          <w:color w:val="FF0000"/>
        </w:rPr>
        <w:t xml:space="preserve"> The Program aims to deliver resources in the form of technical assistance training and sub-project grants to poor villages and </w:t>
      </w:r>
      <w:proofErr w:type="spellStart"/>
      <w:r w:rsidRPr="00BA3F06">
        <w:rPr>
          <w:color w:val="FF0000"/>
        </w:rPr>
        <w:t>Kum</w:t>
      </w:r>
      <w:proofErr w:type="spellEnd"/>
      <w:r w:rsidRPr="00BA3F06">
        <w:rPr>
          <w:color w:val="FF0000"/>
        </w:rPr>
        <w:t xml:space="preserve"> bans, efficiently and effectively. PRF uses a Community Driven Development (CDD) approach, whereby communities themselves decide on how resources are allocated, manage sub-project funds, and implement sub-projects. Extensive facilitation and training is provided through the Program to ensure that all community members, including women and different ethnic groups, participate in the decision-making process and benefit from the Program. The Program builds local capacity by providing technical support for communities, over a number of years, to help solve problems and resolve conflicts. It also aims to create stronger links between the local government and communities. PRF staffs at the district, province and national levels help to coordinate and facilitate these linkages.</w:t>
      </w:r>
      <w:bookmarkEnd w:id="0"/>
    </w:p>
    <w:p w:rsidR="00BA3F06" w:rsidRPr="00705B32" w:rsidRDefault="00BA3F06" w:rsidP="00BA3F06">
      <w:pPr>
        <w:jc w:val="both"/>
        <w:rPr>
          <w:color w:val="000000"/>
        </w:rPr>
      </w:pPr>
    </w:p>
    <w:p w:rsidR="00BA3F06" w:rsidRPr="000D2AD9" w:rsidRDefault="00BA3F06" w:rsidP="00BA3F06">
      <w:pPr>
        <w:pStyle w:val="Heading2"/>
        <w:rPr>
          <w:rFonts w:ascii="Times New Roman Bold" w:hAnsi="Times New Roman Bold"/>
          <w:smallCaps/>
          <w:szCs w:val="28"/>
        </w:rPr>
      </w:pPr>
      <w:bookmarkStart w:id="2" w:name="_Toc9168138"/>
      <w:bookmarkStart w:id="3" w:name="_Toc305686298"/>
      <w:bookmarkStart w:id="4" w:name="_Toc305686635"/>
      <w:bookmarkStart w:id="5" w:name="_Toc305686926"/>
      <w:r w:rsidRPr="000D2AD9">
        <w:rPr>
          <w:rFonts w:ascii="Times New Roman Bold" w:hAnsi="Times New Roman Bold"/>
          <w:smallCaps/>
          <w:szCs w:val="28"/>
        </w:rPr>
        <w:t>PRF Principles</w:t>
      </w:r>
      <w:bookmarkEnd w:id="2"/>
      <w:bookmarkEnd w:id="3"/>
      <w:bookmarkEnd w:id="4"/>
      <w:bookmarkEnd w:id="5"/>
    </w:p>
    <w:p w:rsidR="00BA3F06" w:rsidRPr="00705B32" w:rsidRDefault="00BA3F06" w:rsidP="00BA3F06">
      <w:pPr>
        <w:jc w:val="both"/>
        <w:rPr>
          <w:color w:val="000000"/>
        </w:rPr>
      </w:pPr>
    </w:p>
    <w:p w:rsidR="00BA3F06" w:rsidRDefault="00BA3F06" w:rsidP="00BA3F06">
      <w:pPr>
        <w:tabs>
          <w:tab w:val="left" w:pos="540"/>
        </w:tabs>
        <w:jc w:val="both"/>
      </w:pPr>
      <w:r w:rsidRPr="00F20CD6">
        <w:rPr>
          <w:b/>
        </w:rPr>
        <w:t>The PRF is designed around six core principles that provide the basis for program implementation as well as for monitoring and evaluation</w:t>
      </w:r>
      <w:r>
        <w:t>:</w:t>
      </w:r>
    </w:p>
    <w:p w:rsidR="00BA3F06" w:rsidRPr="00705B32" w:rsidRDefault="00BA3F06" w:rsidP="00BA3F06">
      <w:pPr>
        <w:tabs>
          <w:tab w:val="left" w:pos="540"/>
        </w:tabs>
        <w:jc w:val="both"/>
      </w:pPr>
    </w:p>
    <w:p w:rsidR="00BA3F06" w:rsidRDefault="00BA3F06" w:rsidP="00BA3F06">
      <w:pPr>
        <w:numPr>
          <w:ilvl w:val="0"/>
          <w:numId w:val="3"/>
        </w:numPr>
        <w:tabs>
          <w:tab w:val="left" w:pos="540"/>
        </w:tabs>
        <w:jc w:val="both"/>
      </w:pPr>
      <w:r w:rsidRPr="00C620D4">
        <w:t>Simplicity</w:t>
      </w:r>
    </w:p>
    <w:p w:rsidR="00BA3F06" w:rsidRDefault="00BA3F06" w:rsidP="00BA3F06">
      <w:pPr>
        <w:numPr>
          <w:ilvl w:val="0"/>
          <w:numId w:val="3"/>
        </w:numPr>
        <w:tabs>
          <w:tab w:val="left" w:pos="540"/>
        </w:tabs>
        <w:jc w:val="both"/>
      </w:pPr>
      <w:r w:rsidRPr="00C620D4">
        <w:t xml:space="preserve">Community Participation and Sustainability </w:t>
      </w:r>
    </w:p>
    <w:p w:rsidR="00BA3F06" w:rsidRDefault="00BA3F06" w:rsidP="00BA3F06">
      <w:pPr>
        <w:numPr>
          <w:ilvl w:val="0"/>
          <w:numId w:val="3"/>
        </w:numPr>
        <w:tabs>
          <w:tab w:val="left" w:pos="540"/>
        </w:tabs>
        <w:jc w:val="both"/>
      </w:pPr>
      <w:r w:rsidRPr="00C620D4">
        <w:t>Transparency and Accountability</w:t>
      </w:r>
    </w:p>
    <w:p w:rsidR="00BA3F06" w:rsidRDefault="00BA3F06" w:rsidP="00BA3F06">
      <w:pPr>
        <w:numPr>
          <w:ilvl w:val="0"/>
          <w:numId w:val="3"/>
        </w:numPr>
        <w:tabs>
          <w:tab w:val="left" w:pos="540"/>
        </w:tabs>
        <w:jc w:val="both"/>
      </w:pPr>
      <w:r>
        <w:t>Wis</w:t>
      </w:r>
      <w:r w:rsidRPr="00C620D4">
        <w:t>e Investment</w:t>
      </w:r>
    </w:p>
    <w:p w:rsidR="00BA3F06" w:rsidRDefault="00BA3F06" w:rsidP="00BA3F06">
      <w:pPr>
        <w:numPr>
          <w:ilvl w:val="0"/>
          <w:numId w:val="3"/>
        </w:numPr>
        <w:tabs>
          <w:tab w:val="left" w:pos="540"/>
        </w:tabs>
        <w:jc w:val="both"/>
      </w:pPr>
      <w:r w:rsidRPr="00C620D4">
        <w:t>Social Inclusion and Gender Equality</w:t>
      </w:r>
    </w:p>
    <w:p w:rsidR="00BA3F06" w:rsidRDefault="00BA3F06" w:rsidP="00BA3F06">
      <w:pPr>
        <w:numPr>
          <w:ilvl w:val="0"/>
          <w:numId w:val="3"/>
        </w:numPr>
        <w:tabs>
          <w:tab w:val="left" w:pos="540"/>
        </w:tabs>
        <w:jc w:val="both"/>
      </w:pPr>
      <w:r w:rsidRPr="00C620D4">
        <w:t>Siding with the poor</w:t>
      </w:r>
    </w:p>
    <w:p w:rsidR="00BA3F06" w:rsidRDefault="00BA3F06" w:rsidP="00BA3F06"/>
    <w:p w:rsidR="00BA3F06" w:rsidRDefault="00BA3F06" w:rsidP="00BA3F06">
      <w:pPr>
        <w:pStyle w:val="Heading3"/>
        <w:numPr>
          <w:ilvl w:val="0"/>
          <w:numId w:val="2"/>
        </w:numPr>
        <w:tabs>
          <w:tab w:val="num" w:pos="0"/>
          <w:tab w:val="left" w:pos="720"/>
          <w:tab w:val="left" w:pos="1134"/>
        </w:tabs>
        <w:ind w:left="0" w:firstLine="0"/>
      </w:pPr>
      <w:bookmarkStart w:id="6" w:name="_Toc305686299"/>
      <w:r>
        <w:t xml:space="preserve">Principle I: </w:t>
      </w:r>
      <w:r w:rsidRPr="00705B32">
        <w:t>Simplicity</w:t>
      </w:r>
      <w:bookmarkEnd w:id="6"/>
    </w:p>
    <w:p w:rsidR="00BA3F06" w:rsidRDefault="00BA3F06" w:rsidP="00BA3F06">
      <w:pPr>
        <w:pStyle w:val="BodyText"/>
        <w:tabs>
          <w:tab w:val="num" w:pos="0"/>
          <w:tab w:val="left" w:pos="720"/>
        </w:tabs>
        <w:rPr>
          <w:rFonts w:ascii="Times New Roman" w:hAnsi="Times New Roman"/>
        </w:rPr>
      </w:pPr>
    </w:p>
    <w:p w:rsidR="00BA3F06" w:rsidRPr="00E67CA1" w:rsidRDefault="00BA3F06" w:rsidP="00BA3F06">
      <w:pPr>
        <w:pStyle w:val="BodyText"/>
        <w:tabs>
          <w:tab w:val="num" w:pos="0"/>
          <w:tab w:val="left" w:pos="720"/>
        </w:tabs>
        <w:rPr>
          <w:rFonts w:ascii="Times New Roman" w:hAnsi="Times New Roman"/>
          <w:color w:val="000000"/>
        </w:rPr>
      </w:pPr>
      <w:r w:rsidRPr="00F20CD6">
        <w:rPr>
          <w:rFonts w:ascii="Times New Roman" w:hAnsi="Times New Roman"/>
          <w:b/>
        </w:rPr>
        <w:t>Simplicity ensures greater transparency and local ownership of the Program.</w:t>
      </w:r>
      <w:r>
        <w:rPr>
          <w:rFonts w:ascii="Times New Roman" w:hAnsi="Times New Roman"/>
        </w:rPr>
        <w:t xml:space="preserve"> </w:t>
      </w:r>
      <w:r w:rsidRPr="00F20CD6">
        <w:rPr>
          <w:rFonts w:ascii="Times New Roman" w:hAnsi="Times New Roman"/>
        </w:rPr>
        <w:t>The Program design, rules and regulations are designed to be simple and easy to understand. Proposals, materials and methods used by the Program are verified with communities to ensure that they are properly understood and appropriate.</w:t>
      </w:r>
      <w:r>
        <w:rPr>
          <w:rStyle w:val="FootnoteReference"/>
        </w:rPr>
        <w:footnoteReference w:id="2"/>
      </w:r>
      <w:r>
        <w:rPr>
          <w:rFonts w:ascii="Times New Roman" w:hAnsi="Times New Roman"/>
        </w:rPr>
        <w:t xml:space="preserve"> </w:t>
      </w:r>
    </w:p>
    <w:p w:rsidR="00BA3F06" w:rsidRPr="00E67CA1" w:rsidRDefault="00BA3F06" w:rsidP="00BA3F06">
      <w:pPr>
        <w:tabs>
          <w:tab w:val="num" w:pos="0"/>
          <w:tab w:val="left" w:pos="720"/>
        </w:tabs>
        <w:jc w:val="both"/>
      </w:pPr>
    </w:p>
    <w:p w:rsidR="00BA3F06" w:rsidRDefault="00BA3F06" w:rsidP="00BA3F06">
      <w:pPr>
        <w:pStyle w:val="Heading3"/>
        <w:numPr>
          <w:ilvl w:val="0"/>
          <w:numId w:val="2"/>
        </w:numPr>
        <w:tabs>
          <w:tab w:val="num" w:pos="0"/>
          <w:tab w:val="left" w:pos="720"/>
          <w:tab w:val="left" w:pos="1134"/>
        </w:tabs>
        <w:ind w:left="0" w:firstLine="0"/>
      </w:pPr>
      <w:bookmarkStart w:id="7" w:name="_Toc305686300"/>
      <w:r>
        <w:t>Principle 2: Community Participation and Sustainability</w:t>
      </w:r>
      <w:bookmarkEnd w:id="7"/>
    </w:p>
    <w:p w:rsidR="00BA3F06" w:rsidRDefault="00BA3F06" w:rsidP="00BA3F06">
      <w:pPr>
        <w:tabs>
          <w:tab w:val="num" w:pos="0"/>
          <w:tab w:val="left" w:pos="720"/>
        </w:tabs>
        <w:jc w:val="both"/>
      </w:pPr>
    </w:p>
    <w:p w:rsidR="00BA3F06" w:rsidRDefault="00BA3F06" w:rsidP="00BA3F06">
      <w:pPr>
        <w:tabs>
          <w:tab w:val="num" w:pos="0"/>
          <w:tab w:val="left" w:pos="720"/>
        </w:tabs>
        <w:jc w:val="both"/>
      </w:pPr>
      <w:r w:rsidRPr="00F20CD6">
        <w:rPr>
          <w:b/>
        </w:rPr>
        <w:t>PRF endeavors to maximize participation in the planning and implementation of sub-projects.</w:t>
      </w:r>
      <w:r>
        <w:t xml:space="preserve"> </w:t>
      </w:r>
    </w:p>
    <w:p w:rsidR="00BA3F06" w:rsidRDefault="00BA3F06" w:rsidP="00BA3F06">
      <w:pPr>
        <w:pStyle w:val="ListParagraph"/>
        <w:numPr>
          <w:ilvl w:val="0"/>
          <w:numId w:val="4"/>
        </w:numPr>
        <w:tabs>
          <w:tab w:val="left" w:pos="720"/>
        </w:tabs>
        <w:jc w:val="both"/>
      </w:pPr>
      <w:r>
        <w:t xml:space="preserve">At least 50% of all adults in the village (both men and women) must attend the initial village-level information meeting in order for the planning process to proceed. </w:t>
      </w:r>
    </w:p>
    <w:p w:rsidR="00BA3F06" w:rsidRDefault="00BA3F06" w:rsidP="00BA3F06">
      <w:pPr>
        <w:pStyle w:val="ListParagraph"/>
        <w:numPr>
          <w:ilvl w:val="0"/>
          <w:numId w:val="4"/>
        </w:numPr>
        <w:tabs>
          <w:tab w:val="left" w:pos="720"/>
        </w:tabs>
        <w:jc w:val="both"/>
      </w:pPr>
      <w:r w:rsidRPr="00705B32">
        <w:t>Decision-making</w:t>
      </w:r>
      <w:r>
        <w:t xml:space="preserve"> must involve the entire</w:t>
      </w:r>
      <w:r w:rsidRPr="00705B32">
        <w:t xml:space="preserve"> community. </w:t>
      </w:r>
      <w:r>
        <w:t xml:space="preserve">All community members, including the traditionally marginalized groups, have the right to suggest how grants should be used and to voice their opinions when expressed needs are prioritized and sub-project activities specified. </w:t>
      </w:r>
    </w:p>
    <w:p w:rsidR="00BA3F06" w:rsidRDefault="00BA3F06" w:rsidP="00BA3F06">
      <w:pPr>
        <w:pStyle w:val="ListParagraph"/>
        <w:numPr>
          <w:ilvl w:val="0"/>
          <w:numId w:val="4"/>
        </w:numPr>
        <w:tabs>
          <w:tab w:val="left" w:pos="720"/>
        </w:tabs>
        <w:jc w:val="both"/>
      </w:pPr>
      <w:r w:rsidRPr="0010229A">
        <w:t>Communities prioritize their own proposals, in line with the</w:t>
      </w:r>
      <w:r>
        <w:t xml:space="preserve"> menu of options </w:t>
      </w:r>
      <w:r w:rsidRPr="0010229A">
        <w:t>for a wide range of village infrastructure a</w:t>
      </w:r>
      <w:r>
        <w:t>nd related training activities as well as</w:t>
      </w:r>
      <w:r w:rsidRPr="0010229A">
        <w:t xml:space="preserve"> financial resources made available via the community development grant mechanism. PRF staff, in coordination with local government agencies, provides villagers with the information required to make informed choices.</w:t>
      </w:r>
    </w:p>
    <w:p w:rsidR="00BA3F06" w:rsidRDefault="00BA3F06" w:rsidP="00BA3F06">
      <w:pPr>
        <w:pStyle w:val="ListParagraph"/>
        <w:numPr>
          <w:ilvl w:val="0"/>
          <w:numId w:val="4"/>
        </w:numPr>
        <w:tabs>
          <w:tab w:val="left" w:pos="720"/>
        </w:tabs>
        <w:jc w:val="both"/>
      </w:pPr>
      <w:r>
        <w:t>To ensure that communities view PRF activities as a self-help development activity, communities</w:t>
      </w:r>
      <w:r w:rsidRPr="00705B32">
        <w:t xml:space="preserve"> must be willing to contribute to </w:t>
      </w:r>
      <w:r>
        <w:t>sub-project</w:t>
      </w:r>
      <w:r w:rsidRPr="00705B32">
        <w:t>s to show their support</w:t>
      </w:r>
      <w:r>
        <w:t xml:space="preserve"> and ownership of the activity. V</w:t>
      </w:r>
      <w:r w:rsidRPr="00705B32">
        <w:t xml:space="preserve">illagers </w:t>
      </w:r>
      <w:r>
        <w:t>can</w:t>
      </w:r>
      <w:r w:rsidRPr="00705B32">
        <w:t xml:space="preserve"> decide</w:t>
      </w:r>
      <w:r>
        <w:t xml:space="preserve"> if they want to make their contribution in cash, in kind </w:t>
      </w:r>
      <w:r w:rsidRPr="00705B32">
        <w:t>or in</w:t>
      </w:r>
      <w:r>
        <w:t xml:space="preserve"> the form of voluntary </w:t>
      </w:r>
      <w:r w:rsidRPr="00705B32">
        <w:t xml:space="preserve">labor. </w:t>
      </w:r>
      <w:r>
        <w:t>D</w:t>
      </w:r>
      <w:r w:rsidRPr="00705B32">
        <w:t>etailed operations and maintenance plans must also be included in proposals,</w:t>
      </w:r>
      <w:r>
        <w:t xml:space="preserve"> and villagers must be</w:t>
      </w:r>
      <w:r w:rsidRPr="00705B32">
        <w:t xml:space="preserve"> willing</w:t>
      </w:r>
      <w:r>
        <w:t xml:space="preserve"> and able</w:t>
      </w:r>
      <w:r w:rsidRPr="00705B32">
        <w:t xml:space="preserve"> to operate and mai</w:t>
      </w:r>
      <w:r>
        <w:t>ntain any infrastructure that will be</w:t>
      </w:r>
      <w:r w:rsidRPr="00705B32">
        <w:t xml:space="preserve"> built. Operations and maintenance teams must be established before funds are di</w:t>
      </w:r>
      <w:r>
        <w:t xml:space="preserve">sbursed. </w:t>
      </w:r>
    </w:p>
    <w:p w:rsidR="00BA3F06" w:rsidRDefault="00BA3F06" w:rsidP="00BA3F06">
      <w:pPr>
        <w:tabs>
          <w:tab w:val="num" w:pos="0"/>
          <w:tab w:val="left" w:pos="720"/>
        </w:tabs>
        <w:jc w:val="both"/>
      </w:pPr>
    </w:p>
    <w:p w:rsidR="00BA3F06" w:rsidRDefault="00BA3F06" w:rsidP="00BA3F06">
      <w:pPr>
        <w:pStyle w:val="FootnoteText"/>
        <w:tabs>
          <w:tab w:val="num" w:pos="0"/>
          <w:tab w:val="left" w:pos="720"/>
        </w:tabs>
        <w:jc w:val="both"/>
        <w:rPr>
          <w:sz w:val="24"/>
        </w:rPr>
      </w:pPr>
      <w:r w:rsidRPr="00F20CD6">
        <w:rPr>
          <w:b/>
          <w:sz w:val="24"/>
        </w:rPr>
        <w:t xml:space="preserve">The objective of sustainability includes efforts to ensure long-term sustainability of the PRF model. </w:t>
      </w:r>
      <w:r w:rsidRPr="002C0739">
        <w:rPr>
          <w:sz w:val="24"/>
        </w:rPr>
        <w:t xml:space="preserve">Efforts will be made to ensure macro-sustainability during PRF II by: </w:t>
      </w:r>
    </w:p>
    <w:p w:rsidR="00BA3F06" w:rsidRDefault="00BA3F06" w:rsidP="00BA3F06">
      <w:pPr>
        <w:pStyle w:val="ListParagraph"/>
        <w:numPr>
          <w:ilvl w:val="0"/>
          <w:numId w:val="4"/>
        </w:numPr>
        <w:tabs>
          <w:tab w:val="left" w:pos="720"/>
        </w:tabs>
        <w:jc w:val="both"/>
      </w:pPr>
      <w:r w:rsidRPr="002C0739">
        <w:t xml:space="preserve">developing a viable and replicable model for the Lao government of community planning and financing; </w:t>
      </w:r>
    </w:p>
    <w:p w:rsidR="00BA3F06" w:rsidRDefault="00BA3F06" w:rsidP="00BA3F06">
      <w:pPr>
        <w:pStyle w:val="ListParagraph"/>
        <w:numPr>
          <w:ilvl w:val="0"/>
          <w:numId w:val="4"/>
        </w:numPr>
        <w:tabs>
          <w:tab w:val="left" w:pos="720"/>
        </w:tabs>
        <w:jc w:val="both"/>
      </w:pPr>
      <w:r w:rsidRPr="002C0739">
        <w:t xml:space="preserve"> increasing the role of local governments in coordinating and supporting the program; </w:t>
      </w:r>
    </w:p>
    <w:p w:rsidR="00BA3F06" w:rsidRDefault="00BA3F06" w:rsidP="00BA3F06">
      <w:pPr>
        <w:pStyle w:val="ListParagraph"/>
        <w:numPr>
          <w:ilvl w:val="0"/>
          <w:numId w:val="4"/>
        </w:numPr>
        <w:tabs>
          <w:tab w:val="left" w:pos="720"/>
        </w:tabs>
        <w:jc w:val="both"/>
      </w:pPr>
      <w:r>
        <w:t xml:space="preserve"> </w:t>
      </w:r>
      <w:r w:rsidRPr="002C0739">
        <w:t xml:space="preserve">enhancing the capacity of communities and local governments to plan and undertake local development activities; and </w:t>
      </w:r>
    </w:p>
    <w:p w:rsidR="00BA3F06" w:rsidRDefault="00BA3F06" w:rsidP="00BA3F06">
      <w:pPr>
        <w:pStyle w:val="ListParagraph"/>
        <w:numPr>
          <w:ilvl w:val="0"/>
          <w:numId w:val="4"/>
        </w:numPr>
        <w:tabs>
          <w:tab w:val="left" w:pos="720"/>
        </w:tabs>
        <w:jc w:val="both"/>
      </w:pPr>
      <w:r w:rsidRPr="002C0739">
        <w:t xml:space="preserve"> </w:t>
      </w:r>
      <w:proofErr w:type="gramStart"/>
      <w:r w:rsidRPr="002C0739">
        <w:t>improving</w:t>
      </w:r>
      <w:proofErr w:type="gramEnd"/>
      <w:r w:rsidRPr="002C0739">
        <w:t xml:space="preserve"> the overall design quality and operations and maintenance of sub-project infrastructure, including incorporating disaster-risk reduction designs into relevant sub-projects.</w:t>
      </w:r>
    </w:p>
    <w:p w:rsidR="00BA3F06" w:rsidRDefault="00BA3F06" w:rsidP="00BA3F06">
      <w:pPr>
        <w:tabs>
          <w:tab w:val="left" w:pos="720"/>
        </w:tabs>
        <w:ind w:left="720"/>
        <w:jc w:val="both"/>
      </w:pPr>
    </w:p>
    <w:p w:rsidR="00BA3F06" w:rsidRPr="00AC42E2" w:rsidRDefault="00BA3F06" w:rsidP="00BA3F06">
      <w:pPr>
        <w:tabs>
          <w:tab w:val="left" w:pos="720"/>
        </w:tabs>
        <w:jc w:val="both"/>
        <w:rPr>
          <w:color w:val="000000"/>
        </w:rPr>
      </w:pPr>
      <w:r w:rsidRPr="00844C56">
        <w:rPr>
          <w:color w:val="000000"/>
        </w:rPr>
        <w:t>In light of recent experience</w:t>
      </w:r>
      <w:r>
        <w:rPr>
          <w:color w:val="000000"/>
        </w:rPr>
        <w:t xml:space="preserve"> with the on-going village relocation and consolidation induced by the government policy and development projects</w:t>
      </w:r>
      <w:r w:rsidRPr="00844C56">
        <w:rPr>
          <w:color w:val="000000"/>
        </w:rPr>
        <w:t xml:space="preserve">, </w:t>
      </w:r>
      <w:r>
        <w:rPr>
          <w:color w:val="000000"/>
        </w:rPr>
        <w:t>the following provision will be applied for PRFII</w:t>
      </w:r>
      <w:r w:rsidRPr="00620B2E">
        <w:rPr>
          <w:color w:val="000000"/>
        </w:rPr>
        <w:t xml:space="preserve"> </w:t>
      </w:r>
      <w:r>
        <w:rPr>
          <w:color w:val="000000"/>
        </w:rPr>
        <w:t>to ensure the sustainability of the PRF’s investments. I</w:t>
      </w:r>
      <w:r w:rsidRPr="00844C56">
        <w:rPr>
          <w:color w:val="000000"/>
        </w:rPr>
        <w:t xml:space="preserve">f, as a result of development projects, relocation policies or any other </w:t>
      </w:r>
      <w:r>
        <w:rPr>
          <w:color w:val="000000"/>
        </w:rPr>
        <w:t xml:space="preserve">associated </w:t>
      </w:r>
      <w:r w:rsidRPr="00844C56">
        <w:rPr>
          <w:color w:val="000000"/>
        </w:rPr>
        <w:t>activities, local people are forced to relocate from villages where PRF-supported sub-projects have been implemented and become unable to continue accessing or benefiting from the project investments, the government and/or project developer shall ensure that the relocated people are able to continue receiving the same level and kind of benefits, either through cash or in-kind compensation.</w:t>
      </w:r>
    </w:p>
    <w:p w:rsidR="00BA3F06" w:rsidRDefault="00BA3F06" w:rsidP="00BA3F06">
      <w:pPr>
        <w:tabs>
          <w:tab w:val="left" w:pos="720"/>
        </w:tabs>
        <w:jc w:val="both"/>
      </w:pPr>
    </w:p>
    <w:p w:rsidR="00BA3F06" w:rsidRDefault="00BA3F06" w:rsidP="00BA3F06">
      <w:pPr>
        <w:pStyle w:val="Heading3"/>
        <w:numPr>
          <w:ilvl w:val="0"/>
          <w:numId w:val="0"/>
        </w:numPr>
        <w:tabs>
          <w:tab w:val="left" w:pos="1134"/>
        </w:tabs>
      </w:pPr>
      <w:bookmarkStart w:id="8" w:name="_Toc305686301"/>
      <w:r>
        <w:lastRenderedPageBreak/>
        <w:tab/>
        <w:t xml:space="preserve">Principle 3: </w:t>
      </w:r>
      <w:r w:rsidRPr="00705B32">
        <w:t>Transparency and Accountability</w:t>
      </w:r>
      <w:bookmarkEnd w:id="8"/>
    </w:p>
    <w:p w:rsidR="00BA3F06" w:rsidRDefault="00BA3F06" w:rsidP="00BA3F06">
      <w:pPr>
        <w:tabs>
          <w:tab w:val="num" w:pos="0"/>
          <w:tab w:val="left" w:pos="720"/>
        </w:tabs>
        <w:jc w:val="both"/>
      </w:pPr>
    </w:p>
    <w:p w:rsidR="00BA3F06" w:rsidRPr="00705B32" w:rsidRDefault="00BA3F06" w:rsidP="00BA3F06">
      <w:pPr>
        <w:tabs>
          <w:tab w:val="num" w:pos="0"/>
          <w:tab w:val="left" w:pos="720"/>
        </w:tabs>
        <w:jc w:val="both"/>
      </w:pPr>
      <w:r w:rsidRPr="00F20CD6">
        <w:rPr>
          <w:b/>
        </w:rPr>
        <w:t>Complete transparency and local accountability are essential.</w:t>
      </w:r>
      <w:r w:rsidRPr="00705B32">
        <w:t xml:space="preserve"> </w:t>
      </w:r>
      <w:r>
        <w:t>All PRF meetings are public. Community members</w:t>
      </w:r>
      <w:r w:rsidRPr="00705B32">
        <w:t xml:space="preserve"> must be satisfied that t</w:t>
      </w:r>
      <w:r>
        <w:t xml:space="preserve">he funds are used properly and they have the right to question any aspect of sub-project planning or implementation either during routine meetings or via an established community feedback resolution mechanism. All such feedback must be </w:t>
      </w:r>
      <w:r w:rsidRPr="00705B32">
        <w:t>taken se</w:t>
      </w:r>
      <w:r>
        <w:t xml:space="preserve">riously and investigated by delegated PRF staff. At the same time, elected village and </w:t>
      </w:r>
      <w:proofErr w:type="spellStart"/>
      <w:r>
        <w:t>Kum</w:t>
      </w:r>
      <w:proofErr w:type="spellEnd"/>
      <w:r>
        <w:t xml:space="preserve"> ban representatives have the responsibility to provide</w:t>
      </w:r>
      <w:r w:rsidRPr="00705B32">
        <w:t xml:space="preserve"> a full and c</w:t>
      </w:r>
      <w:r>
        <w:t>lear account of the use of sub-project</w:t>
      </w:r>
      <w:r w:rsidRPr="00705B32">
        <w:t xml:space="preserve"> funds</w:t>
      </w:r>
      <w:r>
        <w:t>.</w:t>
      </w:r>
    </w:p>
    <w:p w:rsidR="00BA3F06" w:rsidRPr="00705B32" w:rsidRDefault="00BA3F06" w:rsidP="00BA3F06">
      <w:pPr>
        <w:tabs>
          <w:tab w:val="num" w:pos="0"/>
          <w:tab w:val="left" w:pos="720"/>
        </w:tabs>
        <w:jc w:val="both"/>
      </w:pPr>
    </w:p>
    <w:p w:rsidR="00BA3F06" w:rsidRDefault="00BA3F06" w:rsidP="00BA3F06">
      <w:pPr>
        <w:pStyle w:val="Heading3"/>
        <w:numPr>
          <w:ilvl w:val="0"/>
          <w:numId w:val="0"/>
        </w:numPr>
        <w:tabs>
          <w:tab w:val="left" w:pos="1134"/>
        </w:tabs>
      </w:pPr>
      <w:bookmarkStart w:id="9" w:name="_Toc305686302"/>
      <w:r>
        <w:tab/>
        <w:t>Principle 4: Wise Investment</w:t>
      </w:r>
      <w:bookmarkEnd w:id="9"/>
    </w:p>
    <w:p w:rsidR="00BA3F06" w:rsidRDefault="00BA3F06" w:rsidP="00BA3F06">
      <w:pPr>
        <w:tabs>
          <w:tab w:val="num" w:pos="0"/>
          <w:tab w:val="left" w:pos="720"/>
        </w:tabs>
        <w:jc w:val="both"/>
      </w:pPr>
    </w:p>
    <w:p w:rsidR="00BA3F06" w:rsidRDefault="00BA3F06" w:rsidP="00BA3F06">
      <w:pPr>
        <w:pStyle w:val="BodyText"/>
        <w:tabs>
          <w:tab w:val="num" w:pos="0"/>
          <w:tab w:val="left" w:pos="720"/>
        </w:tabs>
        <w:rPr>
          <w:rFonts w:ascii="Times New Roman" w:hAnsi="Times New Roman" w:cs="Times New Roman"/>
        </w:rPr>
      </w:pPr>
      <w:r w:rsidRPr="00F20CD6">
        <w:rPr>
          <w:rFonts w:ascii="Times New Roman" w:hAnsi="Times New Roman" w:cs="Times New Roman"/>
          <w:b/>
        </w:rPr>
        <w:t>Every effort must be made to use PRF resources wisely so as to ensure widest possible coverage.</w:t>
      </w:r>
      <w:r w:rsidRPr="00A349D6">
        <w:rPr>
          <w:rFonts w:ascii="Times New Roman" w:hAnsi="Times New Roman" w:cs="Times New Roman"/>
        </w:rPr>
        <w:t xml:space="preserve"> </w:t>
      </w:r>
      <w:r>
        <w:rPr>
          <w:rFonts w:ascii="Times New Roman" w:hAnsi="Times New Roman" w:cs="Times New Roman"/>
        </w:rPr>
        <w:t xml:space="preserve">The majority of overall PRF resources must be spent on </w:t>
      </w:r>
      <w:proofErr w:type="spellStart"/>
      <w:r>
        <w:rPr>
          <w:rFonts w:ascii="Times New Roman" w:hAnsi="Times New Roman" w:cs="Times New Roman"/>
        </w:rPr>
        <w:t>Kum</w:t>
      </w:r>
      <w:proofErr w:type="spellEnd"/>
      <w:r>
        <w:rPr>
          <w:rFonts w:ascii="Times New Roman" w:hAnsi="Times New Roman" w:cs="Times New Roman"/>
        </w:rPr>
        <w:t xml:space="preserve"> ban and village level investments.</w:t>
      </w:r>
    </w:p>
    <w:p w:rsidR="00BA3F06" w:rsidRPr="00811099" w:rsidRDefault="00BA3F06" w:rsidP="00BA3F06">
      <w:pPr>
        <w:pStyle w:val="BodyText"/>
        <w:tabs>
          <w:tab w:val="num" w:pos="0"/>
          <w:tab w:val="left" w:pos="720"/>
        </w:tabs>
        <w:rPr>
          <w:rFonts w:ascii="Times New Roman" w:hAnsi="Times New Roman"/>
        </w:rPr>
      </w:pPr>
    </w:p>
    <w:p w:rsidR="00BA3F06" w:rsidRDefault="00BA3F06" w:rsidP="00BA3F06">
      <w:pPr>
        <w:pStyle w:val="BodyTextIndent3"/>
        <w:tabs>
          <w:tab w:val="num" w:pos="0"/>
          <w:tab w:val="left" w:pos="720"/>
        </w:tabs>
        <w:ind w:left="0"/>
        <w:rPr>
          <w:rFonts w:ascii="Times New Roman" w:hAnsi="Times New Roman" w:cs="Times New Roman"/>
        </w:rPr>
      </w:pPr>
      <w:r>
        <w:rPr>
          <w:rFonts w:ascii="Times New Roman" w:hAnsi="Times New Roman" w:cs="Times New Roman"/>
          <w:b/>
        </w:rPr>
        <w:t>A competitive procurement process ensures best prices are obtained for materials.</w:t>
      </w:r>
      <w:r w:rsidRPr="00A349D6">
        <w:rPr>
          <w:rFonts w:ascii="Times New Roman" w:hAnsi="Times New Roman" w:cs="Times New Roman"/>
        </w:rPr>
        <w:t xml:space="preserve"> Standard designs and costing further ensure durability of infrastructure without compromising technical quality.</w:t>
      </w:r>
      <w:r>
        <w:rPr>
          <w:rFonts w:ascii="Times New Roman" w:hAnsi="Times New Roman" w:cs="Times New Roman"/>
        </w:rPr>
        <w:t xml:space="preserve"> Overall PRF management and administration costs will also be kept to a minimum in order to ensure the majority of program resources are disbursed to </w:t>
      </w:r>
      <w:proofErr w:type="spellStart"/>
      <w:r>
        <w:rPr>
          <w:rFonts w:ascii="Times New Roman" w:hAnsi="Times New Roman" w:cs="Times New Roman"/>
        </w:rPr>
        <w:t>Kum</w:t>
      </w:r>
      <w:proofErr w:type="spellEnd"/>
      <w:r>
        <w:rPr>
          <w:rFonts w:ascii="Times New Roman" w:hAnsi="Times New Roman" w:cs="Times New Roman"/>
        </w:rPr>
        <w:t xml:space="preserve"> bans and villages.</w:t>
      </w:r>
    </w:p>
    <w:p w:rsidR="00BA3F06" w:rsidRPr="00A349D6" w:rsidRDefault="00BA3F06" w:rsidP="00BA3F06">
      <w:pPr>
        <w:pStyle w:val="BodyTextIndent3"/>
        <w:tabs>
          <w:tab w:val="num" w:pos="0"/>
          <w:tab w:val="left" w:pos="720"/>
        </w:tabs>
        <w:ind w:left="0"/>
        <w:rPr>
          <w:rFonts w:ascii="Times New Roman" w:hAnsi="Times New Roman" w:cs="Times New Roman"/>
        </w:rPr>
      </w:pPr>
    </w:p>
    <w:p w:rsidR="00BA3F06" w:rsidRPr="00AC42E2" w:rsidRDefault="00BA3F06" w:rsidP="00BA3F06">
      <w:pPr>
        <w:pStyle w:val="BodyTextIndent3"/>
        <w:ind w:left="0" w:firstLine="720"/>
        <w:rPr>
          <w:rFonts w:ascii="Times New Roman" w:hAnsi="Times New Roman" w:cs="Times New Roman"/>
          <w:b/>
        </w:rPr>
      </w:pPr>
      <w:r w:rsidRPr="0002089D">
        <w:rPr>
          <w:rFonts w:ascii="Times New Roman" w:hAnsi="Times New Roman" w:cs="Times New Roman"/>
          <w:b/>
        </w:rPr>
        <w:t>Principle 5: Social Inclusion and Gender Equality</w:t>
      </w:r>
    </w:p>
    <w:p w:rsidR="00BA3F06" w:rsidRDefault="00BA3F06" w:rsidP="00BA3F06">
      <w:pPr>
        <w:pStyle w:val="BodyTextIndent3"/>
        <w:tabs>
          <w:tab w:val="num" w:pos="0"/>
          <w:tab w:val="left" w:pos="720"/>
        </w:tabs>
        <w:ind w:left="0"/>
        <w:rPr>
          <w:rFonts w:ascii="Times New Roman" w:hAnsi="Times New Roman" w:cs="Times New Roman"/>
          <w:b/>
        </w:rPr>
      </w:pPr>
    </w:p>
    <w:p w:rsidR="00BA3F06" w:rsidRDefault="00BA3F06" w:rsidP="00BA3F06">
      <w:pPr>
        <w:pStyle w:val="BodyTextIndent3"/>
        <w:tabs>
          <w:tab w:val="num" w:pos="0"/>
          <w:tab w:val="left" w:pos="720"/>
        </w:tabs>
        <w:ind w:left="0"/>
        <w:rPr>
          <w:rFonts w:ascii="Times New Roman" w:hAnsi="Times New Roman" w:cs="Times New Roman"/>
        </w:rPr>
      </w:pPr>
      <w:r w:rsidRPr="00F20CD6">
        <w:rPr>
          <w:rFonts w:ascii="Times New Roman" w:hAnsi="Times New Roman" w:cs="Times New Roman"/>
          <w:b/>
        </w:rPr>
        <w:t>No members of the community can be excluded from participation in PRF activities regardless of gender or ethnicity</w:t>
      </w:r>
      <w:r>
        <w:rPr>
          <w:rFonts w:ascii="Times New Roman" w:hAnsi="Times New Roman" w:cs="Times New Roman"/>
          <w:b/>
        </w:rPr>
        <w:t>, disability or age</w:t>
      </w:r>
      <w:r w:rsidRPr="00F20CD6">
        <w:rPr>
          <w:rFonts w:ascii="Times New Roman" w:hAnsi="Times New Roman" w:cs="Times New Roman"/>
          <w:b/>
        </w:rPr>
        <w:t>.</w:t>
      </w:r>
      <w:r w:rsidRPr="00A349D6">
        <w:rPr>
          <w:rFonts w:ascii="Times New Roman" w:hAnsi="Times New Roman" w:cs="Times New Roman"/>
        </w:rPr>
        <w:t xml:space="preserve"> </w:t>
      </w:r>
      <w:r w:rsidRPr="00DB5B0E">
        <w:rPr>
          <w:rFonts w:ascii="Times New Roman" w:hAnsi="Times New Roman" w:cs="Times New Roman"/>
        </w:rPr>
        <w:t xml:space="preserve">Special efforts will be made to reach out to the most vulnerable groups of the community (including single headed households, ethnic groups, </w:t>
      </w:r>
      <w:r>
        <w:rPr>
          <w:rFonts w:ascii="Times New Roman" w:hAnsi="Times New Roman" w:cs="Times New Roman"/>
        </w:rPr>
        <w:t xml:space="preserve">households with </w:t>
      </w:r>
      <w:r w:rsidRPr="00DB5B0E">
        <w:rPr>
          <w:rFonts w:ascii="Times New Roman" w:hAnsi="Times New Roman" w:cs="Times New Roman"/>
        </w:rPr>
        <w:t>disabled people</w:t>
      </w:r>
      <w:r>
        <w:rPr>
          <w:rFonts w:ascii="Times New Roman" w:hAnsi="Times New Roman" w:cs="Times New Roman"/>
        </w:rPr>
        <w:t>, landless households, and adolescents</w:t>
      </w:r>
      <w:r w:rsidRPr="00DB5B0E">
        <w:rPr>
          <w:rFonts w:ascii="Times New Roman" w:hAnsi="Times New Roman" w:cs="Times New Roman"/>
        </w:rPr>
        <w:t>).</w:t>
      </w:r>
      <w:r>
        <w:rPr>
          <w:rFonts w:ascii="Times New Roman" w:hAnsi="Times New Roman" w:cs="Times New Roman"/>
        </w:rPr>
        <w:t xml:space="preserve"> </w:t>
      </w:r>
      <w:r w:rsidRPr="00A349D6">
        <w:rPr>
          <w:rFonts w:ascii="Times New Roman" w:hAnsi="Times New Roman" w:cs="Times New Roman"/>
        </w:rPr>
        <w:t xml:space="preserve">Proactive measures, including affirmative action mechanisms, are taken to overcome linguistic obstacles, gender disparities and </w:t>
      </w:r>
      <w:r>
        <w:rPr>
          <w:rFonts w:ascii="Times New Roman" w:hAnsi="Times New Roman" w:cs="Times New Roman"/>
        </w:rPr>
        <w:t xml:space="preserve">any </w:t>
      </w:r>
      <w:r w:rsidRPr="00A349D6">
        <w:rPr>
          <w:rFonts w:ascii="Times New Roman" w:hAnsi="Times New Roman" w:cs="Times New Roman"/>
        </w:rPr>
        <w:t>other socio-cultural barriers.</w:t>
      </w:r>
      <w:r>
        <w:rPr>
          <w:rFonts w:ascii="Times New Roman" w:hAnsi="Times New Roman" w:cs="Times New Roman"/>
        </w:rPr>
        <w:t xml:space="preserve"> Ethnic minorities, vulnerable groups, disabled, and women are especially encouraged to join in PRF meetings and activities (details of Gender Mainstreaming actions in annex 2).</w:t>
      </w:r>
    </w:p>
    <w:p w:rsidR="00BA3F06" w:rsidRDefault="00BA3F06" w:rsidP="00BA3F06">
      <w:pPr>
        <w:pStyle w:val="BodyTextIndent3"/>
        <w:tabs>
          <w:tab w:val="num" w:pos="0"/>
          <w:tab w:val="left" w:pos="720"/>
        </w:tabs>
        <w:ind w:left="0"/>
        <w:rPr>
          <w:rFonts w:ascii="Times New Roman" w:hAnsi="Times New Roman" w:cs="Times New Roman"/>
        </w:rPr>
      </w:pPr>
    </w:p>
    <w:p w:rsidR="00BA3F06" w:rsidRDefault="00BA3F06" w:rsidP="00BA3F06">
      <w:pPr>
        <w:pStyle w:val="BodyTextIndent3"/>
        <w:tabs>
          <w:tab w:val="num" w:pos="0"/>
          <w:tab w:val="left" w:pos="720"/>
        </w:tabs>
        <w:ind w:left="0"/>
        <w:rPr>
          <w:rFonts w:ascii="Times New Roman" w:hAnsi="Times New Roman" w:cs="Times New Roman"/>
        </w:rPr>
      </w:pPr>
      <w:r w:rsidRPr="00F20CD6">
        <w:rPr>
          <w:rFonts w:ascii="Times New Roman" w:hAnsi="Times New Roman" w:cs="Times New Roman"/>
          <w:b/>
        </w:rPr>
        <w:t>PRF is committed to ensuring that women are full participants and beneficiaries in the program.</w:t>
      </w:r>
      <w:r>
        <w:rPr>
          <w:rFonts w:ascii="Times New Roman" w:hAnsi="Times New Roman" w:cs="Times New Roman"/>
        </w:rPr>
        <w:t xml:space="preserve"> Specific efforts will be undertaken during the planning and implementation phases to enable women’s voices to be heard in terms of proposing, prioritizing and implementing sub-projects.</w:t>
      </w:r>
    </w:p>
    <w:p w:rsidR="00BA3F06" w:rsidRDefault="00BA3F06" w:rsidP="00BA3F06">
      <w:pPr>
        <w:pStyle w:val="BodyTextIndent3"/>
        <w:tabs>
          <w:tab w:val="num" w:pos="0"/>
          <w:tab w:val="left" w:pos="720"/>
        </w:tabs>
        <w:ind w:left="0"/>
        <w:rPr>
          <w:rFonts w:ascii="Times New Roman" w:hAnsi="Times New Roman" w:cs="Times New Roman"/>
        </w:rPr>
      </w:pPr>
    </w:p>
    <w:p w:rsidR="00BA3F06" w:rsidRPr="00E528B5" w:rsidRDefault="00BA3F06" w:rsidP="00BA3F06">
      <w:pPr>
        <w:pStyle w:val="BodyTextIndent3"/>
        <w:tabs>
          <w:tab w:val="num" w:pos="0"/>
          <w:tab w:val="left" w:pos="720"/>
        </w:tabs>
        <w:ind w:left="0"/>
        <w:rPr>
          <w:rFonts w:ascii="Times New Roman" w:hAnsi="Times New Roman" w:cs="Times New Roman"/>
        </w:rPr>
      </w:pPr>
      <w:r w:rsidRPr="00924772">
        <w:rPr>
          <w:rFonts w:ascii="Times New Roman" w:hAnsi="Times New Roman" w:cs="Times New Roman"/>
          <w:b/>
        </w:rPr>
        <w:t>PRF promotes and enables active participation and contribution by people with disability in all project cycles.</w:t>
      </w:r>
      <w:r w:rsidRPr="00E528B5">
        <w:rPr>
          <w:rFonts w:ascii="Times New Roman" w:hAnsi="Times New Roman" w:cs="Times New Roman"/>
        </w:rPr>
        <w:t xml:space="preserve"> The project ensures voices and needs articulated by people with disability </w:t>
      </w:r>
      <w:r>
        <w:rPr>
          <w:rFonts w:ascii="Times New Roman" w:hAnsi="Times New Roman" w:cs="Times New Roman"/>
        </w:rPr>
        <w:t>are incorporated into village plans and design of PRF sub-projects and that the sub-projects are to equally beneficial and accessible all community members.</w:t>
      </w:r>
    </w:p>
    <w:p w:rsidR="00BA3F06" w:rsidRPr="00E528B5" w:rsidRDefault="00BA3F06" w:rsidP="00BA3F06">
      <w:pPr>
        <w:pStyle w:val="BodyTextIndent3"/>
        <w:tabs>
          <w:tab w:val="num" w:pos="0"/>
          <w:tab w:val="left" w:pos="720"/>
        </w:tabs>
        <w:ind w:left="0"/>
        <w:rPr>
          <w:rFonts w:ascii="Times New Roman" w:hAnsi="Times New Roman" w:cs="Times New Roman"/>
        </w:rPr>
      </w:pPr>
    </w:p>
    <w:p w:rsidR="00BA3F06" w:rsidRPr="00AC42E2" w:rsidRDefault="00BA3F06" w:rsidP="00BA3F06">
      <w:pPr>
        <w:pStyle w:val="BodyTextIndent3"/>
        <w:tabs>
          <w:tab w:val="num" w:pos="0"/>
          <w:tab w:val="left" w:pos="720"/>
        </w:tabs>
        <w:ind w:left="0"/>
        <w:rPr>
          <w:rFonts w:ascii="MetaSerif-Book" w:hAnsi="MetaSerif-Book" w:cs="MetaSerif-Book"/>
          <w:lang w:bidi="lo-LA"/>
        </w:rPr>
      </w:pPr>
      <w:r w:rsidRPr="00924772">
        <w:rPr>
          <w:rFonts w:ascii="Times New Roman" w:hAnsi="Times New Roman" w:cs="Times New Roman"/>
          <w:b/>
        </w:rPr>
        <w:t>Children’s interests and expectations shall be recognized during planning, design and implementation of sub-projects.</w:t>
      </w:r>
      <w:r w:rsidRPr="00E528B5">
        <w:rPr>
          <w:rFonts w:ascii="Times New Roman" w:hAnsi="Times New Roman" w:cs="Times New Roman"/>
        </w:rPr>
        <w:t xml:space="preserve"> The project promotes sh</w:t>
      </w:r>
      <w:r>
        <w:rPr>
          <w:rFonts w:ascii="Times New Roman" w:hAnsi="Times New Roman" w:cs="Times New Roman"/>
        </w:rPr>
        <w:t>ar</w:t>
      </w:r>
      <w:r w:rsidRPr="00E528B5">
        <w:rPr>
          <w:rFonts w:ascii="Times New Roman" w:hAnsi="Times New Roman" w:cs="Times New Roman"/>
        </w:rPr>
        <w:t xml:space="preserve">ed responsibilities for child protection to manage and reduce risks to child abuse associated with delivering PRF activities and </w:t>
      </w:r>
      <w:r w:rsidRPr="00E528B5">
        <w:rPr>
          <w:rFonts w:ascii="MetaSerif-Book" w:hAnsi="MetaSerif-Book" w:cs="MetaSerif-Book"/>
          <w:lang w:bidi="lo-LA"/>
        </w:rPr>
        <w:t>requires the active support and cooperation of contractors and stakeholders implementing project activities. Contractors must meet the term</w:t>
      </w:r>
      <w:r>
        <w:rPr>
          <w:rFonts w:ascii="MetaSerif-Book" w:hAnsi="MetaSerif-Book" w:cs="MetaSerif-Book"/>
          <w:lang w:bidi="lo-LA"/>
        </w:rPr>
        <w:t xml:space="preserve">s </w:t>
      </w:r>
      <w:r w:rsidRPr="00E528B5">
        <w:rPr>
          <w:rFonts w:ascii="MetaSerif-Book" w:hAnsi="MetaSerif-Book" w:cs="MetaSerif-Book"/>
          <w:lang w:bidi="lo-LA"/>
        </w:rPr>
        <w:t xml:space="preserve">of the </w:t>
      </w:r>
      <w:r w:rsidRPr="00E528B5">
        <w:rPr>
          <w:rFonts w:ascii="MetaSerif-Book" w:hAnsi="MetaSerif-Book" w:cs="MetaSerif-Book"/>
          <w:lang w:bidi="lo-LA"/>
        </w:rPr>
        <w:lastRenderedPageBreak/>
        <w:t>child protection policy and will be held accountable, through contracts and</w:t>
      </w:r>
      <w:r>
        <w:rPr>
          <w:rFonts w:ascii="MetaSerif-Book" w:hAnsi="MetaSerif-Book" w:cs="MetaSerif-Book"/>
          <w:lang w:bidi="lo-LA"/>
        </w:rPr>
        <w:t xml:space="preserve"> </w:t>
      </w:r>
      <w:r w:rsidRPr="00E528B5">
        <w:rPr>
          <w:rFonts w:ascii="MetaSerif-Book" w:hAnsi="MetaSerif-Book" w:cs="MetaSerif-Book"/>
          <w:lang w:bidi="lo-LA"/>
        </w:rPr>
        <w:t>audits, for complying with it.</w:t>
      </w:r>
      <w:r w:rsidRPr="00924772">
        <w:rPr>
          <w:rStyle w:val="FootnoteReference"/>
          <w:rFonts w:ascii="Times New Roman" w:hAnsi="Times New Roman"/>
        </w:rPr>
        <w:t xml:space="preserve"> </w:t>
      </w:r>
      <w:r>
        <w:rPr>
          <w:rStyle w:val="FootnoteReference"/>
          <w:rFonts w:ascii="Times New Roman" w:hAnsi="Times New Roman"/>
        </w:rPr>
        <w:footnoteReference w:id="3"/>
      </w:r>
      <w:r w:rsidRPr="00E528B5">
        <w:rPr>
          <w:rFonts w:ascii="MetaSerif-Book" w:hAnsi="MetaSerif-Book" w:cs="MetaSerif-Book"/>
          <w:lang w:bidi="lo-LA"/>
        </w:rPr>
        <w:t xml:space="preserve"> </w:t>
      </w:r>
    </w:p>
    <w:p w:rsidR="00BA3F06" w:rsidRDefault="00BA3F06" w:rsidP="00BA3F06">
      <w:pPr>
        <w:pStyle w:val="BodyTextIndent3"/>
        <w:tabs>
          <w:tab w:val="num" w:pos="0"/>
          <w:tab w:val="left" w:pos="720"/>
        </w:tabs>
        <w:ind w:left="0"/>
        <w:rPr>
          <w:rFonts w:ascii="Times New Roman" w:hAnsi="Times New Roman" w:cs="Times New Roman"/>
          <w:b/>
        </w:rPr>
      </w:pPr>
    </w:p>
    <w:p w:rsidR="00BA3F06" w:rsidRDefault="00BA3F06" w:rsidP="00BA3F06">
      <w:pPr>
        <w:pStyle w:val="BodyTextIndent3"/>
        <w:tabs>
          <w:tab w:val="left" w:pos="720"/>
        </w:tabs>
        <w:ind w:left="0"/>
        <w:rPr>
          <w:rFonts w:ascii="Times New Roman" w:hAnsi="Times New Roman" w:cs="Times New Roman"/>
          <w:b/>
        </w:rPr>
      </w:pPr>
      <w:r>
        <w:rPr>
          <w:rFonts w:ascii="Times New Roman" w:hAnsi="Times New Roman" w:cs="Times New Roman"/>
          <w:b/>
        </w:rPr>
        <w:tab/>
        <w:t>Principle 6: Siding with the Poor</w:t>
      </w:r>
    </w:p>
    <w:p w:rsidR="00BA3F06" w:rsidRDefault="00BA3F06" w:rsidP="00BA3F06">
      <w:pPr>
        <w:pStyle w:val="BodyTextIndent3"/>
        <w:tabs>
          <w:tab w:val="num" w:pos="0"/>
          <w:tab w:val="left" w:pos="720"/>
        </w:tabs>
        <w:ind w:left="0"/>
        <w:rPr>
          <w:rFonts w:ascii="Times New Roman" w:hAnsi="Times New Roman" w:cs="Times New Roman"/>
          <w:b/>
        </w:rPr>
      </w:pPr>
    </w:p>
    <w:p w:rsidR="00BA3F06" w:rsidRDefault="00BA3F06" w:rsidP="00BA3F06">
      <w:pPr>
        <w:pStyle w:val="BodyTextIndent3"/>
        <w:tabs>
          <w:tab w:val="num" w:pos="0"/>
          <w:tab w:val="left" w:pos="720"/>
        </w:tabs>
        <w:ind w:left="0"/>
        <w:rPr>
          <w:rFonts w:ascii="Times New Roman" w:hAnsi="Times New Roman" w:cs="Times New Roman"/>
        </w:rPr>
      </w:pPr>
      <w:r w:rsidRPr="00F20CD6">
        <w:rPr>
          <w:rFonts w:ascii="Times New Roman" w:hAnsi="Times New Roman" w:cs="Times New Roman"/>
          <w:b/>
        </w:rPr>
        <w:t xml:space="preserve">The Poverty Reduction Fund, all the PRF </w:t>
      </w:r>
      <w:r>
        <w:rPr>
          <w:rFonts w:ascii="Times New Roman" w:hAnsi="Times New Roman" w:cs="Times New Roman"/>
          <w:b/>
        </w:rPr>
        <w:t>staff</w:t>
      </w:r>
      <w:r w:rsidRPr="00F20CD6">
        <w:rPr>
          <w:rFonts w:ascii="Times New Roman" w:hAnsi="Times New Roman" w:cs="Times New Roman"/>
          <w:b/>
        </w:rPr>
        <w:t xml:space="preserve"> and facilitators work for the poor. </w:t>
      </w:r>
      <w:r w:rsidRPr="003A647D">
        <w:rPr>
          <w:rFonts w:ascii="Times New Roman" w:hAnsi="Times New Roman" w:cs="Times New Roman"/>
        </w:rPr>
        <w:t xml:space="preserve">As such, for each planned and implemented activity, in all processes and all procedures, preference is given to the poorest people in the community. </w:t>
      </w:r>
      <w:r>
        <w:rPr>
          <w:rFonts w:ascii="Times New Roman" w:hAnsi="Times New Roman" w:cs="Times New Roman"/>
        </w:rPr>
        <w:t xml:space="preserve">During the Preparation of the PRF </w:t>
      </w:r>
      <w:proofErr w:type="spellStart"/>
      <w:r>
        <w:rPr>
          <w:rFonts w:ascii="Times New Roman" w:hAnsi="Times New Roman" w:cs="Times New Roman"/>
        </w:rPr>
        <w:t>Kum</w:t>
      </w:r>
      <w:proofErr w:type="spellEnd"/>
      <w:r>
        <w:rPr>
          <w:rFonts w:ascii="Times New Roman" w:hAnsi="Times New Roman" w:cs="Times New Roman"/>
        </w:rPr>
        <w:t xml:space="preserve"> ban Development Plan, PRF staff </w:t>
      </w:r>
      <w:proofErr w:type="gramStart"/>
      <w:r>
        <w:rPr>
          <w:rFonts w:ascii="Times New Roman" w:hAnsi="Times New Roman" w:cs="Times New Roman"/>
        </w:rPr>
        <w:t>participating</w:t>
      </w:r>
      <w:proofErr w:type="gramEnd"/>
      <w:r>
        <w:rPr>
          <w:rFonts w:ascii="Times New Roman" w:hAnsi="Times New Roman" w:cs="Times New Roman"/>
        </w:rPr>
        <w:t xml:space="preserve"> the process must ensure that at least 75% of the sub-projects are located in the poorest villages within a </w:t>
      </w:r>
      <w:proofErr w:type="spellStart"/>
      <w:r>
        <w:rPr>
          <w:rFonts w:ascii="Times New Roman" w:hAnsi="Times New Roman" w:cs="Times New Roman"/>
        </w:rPr>
        <w:t>Kum</w:t>
      </w:r>
      <w:proofErr w:type="spellEnd"/>
      <w:r>
        <w:rPr>
          <w:rFonts w:ascii="Times New Roman" w:hAnsi="Times New Roman" w:cs="Times New Roman"/>
        </w:rPr>
        <w:t xml:space="preserve"> ban. </w:t>
      </w:r>
      <w:r w:rsidRPr="003A647D">
        <w:rPr>
          <w:rFonts w:ascii="Times New Roman" w:hAnsi="Times New Roman" w:cs="Times New Roman"/>
        </w:rPr>
        <w:t>Facilitators and consultants are evaluated based on this principle: their championship of the rural poor.</w:t>
      </w:r>
    </w:p>
    <w:p w:rsidR="00BA3F06" w:rsidRDefault="00BA3F06" w:rsidP="00BA3F06">
      <w:pPr>
        <w:pStyle w:val="BodyTextIndent3"/>
        <w:tabs>
          <w:tab w:val="num" w:pos="0"/>
          <w:tab w:val="left" w:pos="720"/>
        </w:tabs>
        <w:ind w:left="0"/>
        <w:rPr>
          <w:rFonts w:ascii="Times New Roman" w:hAnsi="Times New Roman" w:cs="Times New Roman"/>
        </w:rPr>
      </w:pPr>
    </w:p>
    <w:p w:rsidR="00BA3F06" w:rsidRDefault="00BA3F06" w:rsidP="00BA3F06">
      <w:pPr>
        <w:pStyle w:val="BodyTextIndent3"/>
        <w:pBdr>
          <w:bottom w:val="single" w:sz="4" w:space="1" w:color="auto"/>
        </w:pBdr>
        <w:tabs>
          <w:tab w:val="num" w:pos="0"/>
          <w:tab w:val="left" w:pos="720"/>
        </w:tabs>
        <w:ind w:left="0"/>
        <w:rPr>
          <w:rFonts w:ascii="Times New Roman" w:hAnsi="Times New Roman" w:cs="Times New Roman"/>
        </w:rPr>
      </w:pPr>
    </w:p>
    <w:p w:rsidR="00BA3F06" w:rsidRDefault="00BA3F06" w:rsidP="00BA3F06">
      <w:pPr>
        <w:pStyle w:val="BodyTextIndent3"/>
        <w:tabs>
          <w:tab w:val="num" w:pos="0"/>
          <w:tab w:val="left" w:pos="720"/>
        </w:tabs>
        <w:ind w:left="0"/>
        <w:rPr>
          <w:rFonts w:ascii="Times New Roman" w:hAnsi="Times New Roman" w:cs="Times New Roman"/>
        </w:rPr>
      </w:pPr>
    </w:p>
    <w:p w:rsidR="00BA3F06" w:rsidRPr="00063EA2" w:rsidRDefault="00BA3F06" w:rsidP="00BA3F06">
      <w:pPr>
        <w:pStyle w:val="Caption"/>
      </w:pPr>
      <w:bookmarkStart w:id="10" w:name="_Toc305853734"/>
      <w:r>
        <w:t xml:space="preserve">Figure </w:t>
      </w:r>
      <w:r>
        <w:fldChar w:fldCharType="begin"/>
      </w:r>
      <w:r>
        <w:instrText xml:space="preserve"> SEQ Figure \* ARABIC </w:instrText>
      </w:r>
      <w:r>
        <w:fldChar w:fldCharType="separate"/>
      </w:r>
      <w:r>
        <w:rPr>
          <w:noProof/>
        </w:rPr>
        <w:t>1</w:t>
      </w:r>
      <w:r>
        <w:fldChar w:fldCharType="end"/>
      </w:r>
      <w:r>
        <w:t xml:space="preserve">: </w:t>
      </w:r>
      <w:r w:rsidRPr="000C16CF">
        <w:t>PRF’s 6 Principle</w:t>
      </w:r>
      <w:r>
        <w:t>s</w:t>
      </w:r>
      <w:bookmarkEnd w:id="10"/>
    </w:p>
    <w:p w:rsidR="00BA3F06" w:rsidRDefault="00BA3F06" w:rsidP="00BA3F06">
      <w:pPr>
        <w:pStyle w:val="BodyTextIndent3"/>
        <w:tabs>
          <w:tab w:val="num" w:pos="0"/>
          <w:tab w:val="left" w:pos="720"/>
        </w:tabs>
        <w:ind w:left="0"/>
        <w:rPr>
          <w:rFonts w:ascii="Times New Roman" w:hAnsi="Times New Roman" w:cs="Times New Roman"/>
        </w:rPr>
      </w:pPr>
      <w:r>
        <w:rPr>
          <w:rFonts w:ascii="Times New Roman" w:hAnsi="Times New Roman" w:cs="Times New Roman"/>
          <w:noProof/>
          <w:lang w:eastAsia="zh-CN" w:bidi="th-TH"/>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492125</wp:posOffset>
                </wp:positionV>
                <wp:extent cx="2058035" cy="2004695"/>
                <wp:effectExtent l="7620" t="10160" r="1079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004695"/>
                        </a:xfrm>
                        <a:prstGeom prst="rect">
                          <a:avLst/>
                        </a:prstGeom>
                        <a:solidFill>
                          <a:srgbClr val="FFFFFF"/>
                        </a:solidFill>
                        <a:ln w="9525">
                          <a:solidFill>
                            <a:srgbClr val="000000"/>
                          </a:solidFill>
                          <a:miter lim="800000"/>
                          <a:headEnd/>
                          <a:tailEnd/>
                        </a:ln>
                      </wps:spPr>
                      <wps:txbx>
                        <w:txbxContent>
                          <w:p w:rsidR="00BA3F06" w:rsidRDefault="00BA3F06" w:rsidP="00BA3F06">
                            <w:pPr>
                              <w:jc w:val="center"/>
                              <w:rPr>
                                <w:b/>
                                <w:sz w:val="20"/>
                                <w:szCs w:val="20"/>
                              </w:rPr>
                            </w:pPr>
                            <w:r w:rsidRPr="00F20CD6">
                              <w:rPr>
                                <w:b/>
                                <w:sz w:val="20"/>
                                <w:szCs w:val="20"/>
                              </w:rPr>
                              <w:t>PRF’s 6 Principles</w:t>
                            </w:r>
                          </w:p>
                          <w:p w:rsidR="00BA3F06" w:rsidRPr="0094210C" w:rsidRDefault="00BA3F06" w:rsidP="00BA3F06">
                            <w:pPr>
                              <w:rPr>
                                <w:b/>
                                <w:sz w:val="20"/>
                                <w:szCs w:val="20"/>
                              </w:rPr>
                            </w:pPr>
                          </w:p>
                          <w:p w:rsidR="00BA3F06" w:rsidRPr="0094210C" w:rsidRDefault="00BA3F06" w:rsidP="00BA3F06">
                            <w:pPr>
                              <w:numPr>
                                <w:ilvl w:val="0"/>
                                <w:numId w:val="3"/>
                              </w:numPr>
                              <w:rPr>
                                <w:sz w:val="20"/>
                                <w:szCs w:val="20"/>
                              </w:rPr>
                            </w:pPr>
                            <w:r w:rsidRPr="00F20CD6">
                              <w:rPr>
                                <w:sz w:val="20"/>
                                <w:szCs w:val="20"/>
                              </w:rPr>
                              <w:t>Simplicity</w:t>
                            </w:r>
                          </w:p>
                          <w:p w:rsidR="00BA3F06" w:rsidRPr="0094210C" w:rsidRDefault="00BA3F06" w:rsidP="00BA3F06">
                            <w:pPr>
                              <w:numPr>
                                <w:ilvl w:val="0"/>
                                <w:numId w:val="3"/>
                              </w:numPr>
                              <w:rPr>
                                <w:sz w:val="20"/>
                                <w:szCs w:val="20"/>
                              </w:rPr>
                            </w:pPr>
                            <w:r w:rsidRPr="00F20CD6">
                              <w:rPr>
                                <w:sz w:val="20"/>
                                <w:szCs w:val="20"/>
                              </w:rPr>
                              <w:t xml:space="preserve">Community Participation and Sustainability </w:t>
                            </w:r>
                          </w:p>
                          <w:p w:rsidR="00BA3F06" w:rsidRPr="0094210C" w:rsidRDefault="00BA3F06" w:rsidP="00BA3F06">
                            <w:pPr>
                              <w:numPr>
                                <w:ilvl w:val="0"/>
                                <w:numId w:val="3"/>
                              </w:numPr>
                              <w:rPr>
                                <w:sz w:val="20"/>
                                <w:szCs w:val="20"/>
                              </w:rPr>
                            </w:pPr>
                            <w:r w:rsidRPr="00F20CD6">
                              <w:rPr>
                                <w:sz w:val="20"/>
                                <w:szCs w:val="20"/>
                              </w:rPr>
                              <w:t>Transparency and Accountability</w:t>
                            </w:r>
                          </w:p>
                          <w:p w:rsidR="00BA3F06" w:rsidRPr="0094210C" w:rsidRDefault="00BA3F06" w:rsidP="00BA3F06">
                            <w:pPr>
                              <w:numPr>
                                <w:ilvl w:val="0"/>
                                <w:numId w:val="3"/>
                              </w:numPr>
                              <w:rPr>
                                <w:sz w:val="20"/>
                                <w:szCs w:val="20"/>
                              </w:rPr>
                            </w:pPr>
                            <w:r w:rsidRPr="00F20CD6">
                              <w:rPr>
                                <w:sz w:val="20"/>
                                <w:szCs w:val="20"/>
                              </w:rPr>
                              <w:t>Wise Investment</w:t>
                            </w:r>
                          </w:p>
                          <w:p w:rsidR="00BA3F06" w:rsidRPr="0094210C" w:rsidRDefault="00BA3F06" w:rsidP="00BA3F06">
                            <w:pPr>
                              <w:numPr>
                                <w:ilvl w:val="0"/>
                                <w:numId w:val="3"/>
                              </w:numPr>
                              <w:rPr>
                                <w:sz w:val="20"/>
                                <w:szCs w:val="20"/>
                              </w:rPr>
                            </w:pPr>
                            <w:r w:rsidRPr="00F20CD6">
                              <w:rPr>
                                <w:sz w:val="20"/>
                                <w:szCs w:val="20"/>
                              </w:rPr>
                              <w:t>Social Inclusion and Gender Equality</w:t>
                            </w:r>
                          </w:p>
                          <w:p w:rsidR="00BA3F06" w:rsidRPr="0094210C" w:rsidRDefault="00BA3F06" w:rsidP="00BA3F06">
                            <w:pPr>
                              <w:numPr>
                                <w:ilvl w:val="0"/>
                                <w:numId w:val="3"/>
                              </w:numPr>
                              <w:rPr>
                                <w:sz w:val="20"/>
                                <w:szCs w:val="20"/>
                              </w:rPr>
                            </w:pPr>
                            <w:r w:rsidRPr="00F20CD6">
                              <w:rPr>
                                <w:sz w:val="20"/>
                                <w:szCs w:val="20"/>
                              </w:rPr>
                              <w:t>Siding with the poor</w:t>
                            </w:r>
                          </w:p>
                          <w:p w:rsidR="00BA3F06" w:rsidRDefault="00BA3F06" w:rsidP="00BA3F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5pt;margin-top:38.75pt;width:162.05pt;height:1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TKQIAAFEEAAAOAAAAZHJzL2Uyb0RvYy54bWysVNuO2yAQfa/Uf0C8N3bSZJtYcVbbbFNV&#10;2l6k3X4AxthGBYYCib39+g7Ym6a3l6p+QAwMZ2bOmfH2etCKnITzEkxJ57OcEmE41NK0Jf38cHix&#10;psQHZmqmwIiSPgpPr3fPn217W4gFdKBq4QiCGF/0tqRdCLbIMs87oZmfgRUGLxtwmgU0XZvVjvWI&#10;rlW2yPOrrAdXWwdceI+nt+Ml3SX8phE8fGwaLwJRJcXcQlpdWqu4ZrstK1rHbCf5lAb7hyw0kwaD&#10;nqFuWWDk6ORvUFpyBx6aMOOgM2gayUWqAauZ579Uc98xK1ItSI63Z5r8/4PlH06fHJF1SVEowzRK&#10;9CCGQF7DQNaRnd76Ap3uLbqFAY9R5VSpt3fAv3hiYN8x04ob56DvBKsxu3l8mV08HXF8BKn691Bj&#10;GHYMkICGxulIHZJBEB1VejwrE1PheLjIV+v85YoSjneo+/Jqs0oxWPH03Dof3grQJG5K6lD6BM9O&#10;dz7EdFjx5BKjeVCyPkilkuHaaq8cOTFsk0P6JvSf3JQhfUk3q8VqZOCvEHn6/gShZcB+V1Ij4Wcn&#10;VkTe3pg6dWNgUo17TFmZicjI3chiGKphEqaC+hEpdTD2Nc4hbjpw3yjpsadL6r8emROUqHcGZdnM&#10;l8s4BMlYrl4t0HCXN9XlDTMcoUoaKBm3+zAOztE62XYYaWwEAzcoZSMTyVHzMaspb+zbxP00Y3Ew&#10;Lu3k9eNPsPsOAAD//wMAUEsDBBQABgAIAAAAIQB9PdFT4AAAAAkBAAAPAAAAZHJzL2Rvd25yZXYu&#10;eG1sTI/BTsMwEETvSPyDtUhcUOu0CU0T4lQICQQ3KFW5urGbRNjrYLtp+HuWE9xmNaOZt9VmsoaN&#10;2ofeoYDFPAGmsXGqx1bA7v1xtgYWokQljUMt4FsH2NSXF5UslTvjmx63sWVUgqGUAroYh5Lz0HTa&#10;yjB3g0byjs5bGen0LVdenqncGr5MkhW3skda6OSgHzrdfG5PVsA6ex4/wkv6um9WR1PEm3x8+vJC&#10;XF9N93fAop7iXxh+8QkdamI6uBOqwIyAWZFTUkCe3wIjP11kGbADiSJdAq8r/v+D+gcAAP//AwBQ&#10;SwECLQAUAAYACAAAACEAtoM4kv4AAADhAQAAEwAAAAAAAAAAAAAAAAAAAAAAW0NvbnRlbnRfVHlw&#10;ZXNdLnhtbFBLAQItABQABgAIAAAAIQA4/SH/1gAAAJQBAAALAAAAAAAAAAAAAAAAAC8BAABfcmVs&#10;cy8ucmVsc1BLAQItABQABgAIAAAAIQC/rqtTKQIAAFEEAAAOAAAAAAAAAAAAAAAAAC4CAABkcnMv&#10;ZTJvRG9jLnhtbFBLAQItABQABgAIAAAAIQB9PdFT4AAAAAkBAAAPAAAAAAAAAAAAAAAAAIMEAABk&#10;cnMvZG93bnJldi54bWxQSwUGAAAAAAQABADzAAAAkAUAAAAA&#10;">
                <v:textbox>
                  <w:txbxContent>
                    <w:p w:rsidR="00BA3F06" w:rsidRDefault="00BA3F06" w:rsidP="00BA3F06">
                      <w:pPr>
                        <w:jc w:val="center"/>
                        <w:rPr>
                          <w:b/>
                          <w:sz w:val="20"/>
                          <w:szCs w:val="20"/>
                        </w:rPr>
                      </w:pPr>
                      <w:r w:rsidRPr="00F20CD6">
                        <w:rPr>
                          <w:b/>
                          <w:sz w:val="20"/>
                          <w:szCs w:val="20"/>
                        </w:rPr>
                        <w:t>PRF’s 6 Principles</w:t>
                      </w:r>
                    </w:p>
                    <w:p w:rsidR="00BA3F06" w:rsidRPr="0094210C" w:rsidRDefault="00BA3F06" w:rsidP="00BA3F06">
                      <w:pPr>
                        <w:rPr>
                          <w:b/>
                          <w:sz w:val="20"/>
                          <w:szCs w:val="20"/>
                        </w:rPr>
                      </w:pPr>
                    </w:p>
                    <w:p w:rsidR="00BA3F06" w:rsidRPr="0094210C" w:rsidRDefault="00BA3F06" w:rsidP="00BA3F06">
                      <w:pPr>
                        <w:numPr>
                          <w:ilvl w:val="0"/>
                          <w:numId w:val="3"/>
                        </w:numPr>
                        <w:rPr>
                          <w:sz w:val="20"/>
                          <w:szCs w:val="20"/>
                        </w:rPr>
                      </w:pPr>
                      <w:r w:rsidRPr="00F20CD6">
                        <w:rPr>
                          <w:sz w:val="20"/>
                          <w:szCs w:val="20"/>
                        </w:rPr>
                        <w:t>Simplicity</w:t>
                      </w:r>
                    </w:p>
                    <w:p w:rsidR="00BA3F06" w:rsidRPr="0094210C" w:rsidRDefault="00BA3F06" w:rsidP="00BA3F06">
                      <w:pPr>
                        <w:numPr>
                          <w:ilvl w:val="0"/>
                          <w:numId w:val="3"/>
                        </w:numPr>
                        <w:rPr>
                          <w:sz w:val="20"/>
                          <w:szCs w:val="20"/>
                        </w:rPr>
                      </w:pPr>
                      <w:r w:rsidRPr="00F20CD6">
                        <w:rPr>
                          <w:sz w:val="20"/>
                          <w:szCs w:val="20"/>
                        </w:rPr>
                        <w:t xml:space="preserve">Community Participation and Sustainability </w:t>
                      </w:r>
                    </w:p>
                    <w:p w:rsidR="00BA3F06" w:rsidRPr="0094210C" w:rsidRDefault="00BA3F06" w:rsidP="00BA3F06">
                      <w:pPr>
                        <w:numPr>
                          <w:ilvl w:val="0"/>
                          <w:numId w:val="3"/>
                        </w:numPr>
                        <w:rPr>
                          <w:sz w:val="20"/>
                          <w:szCs w:val="20"/>
                        </w:rPr>
                      </w:pPr>
                      <w:r w:rsidRPr="00F20CD6">
                        <w:rPr>
                          <w:sz w:val="20"/>
                          <w:szCs w:val="20"/>
                        </w:rPr>
                        <w:t>Transparency and Accountability</w:t>
                      </w:r>
                    </w:p>
                    <w:p w:rsidR="00BA3F06" w:rsidRPr="0094210C" w:rsidRDefault="00BA3F06" w:rsidP="00BA3F06">
                      <w:pPr>
                        <w:numPr>
                          <w:ilvl w:val="0"/>
                          <w:numId w:val="3"/>
                        </w:numPr>
                        <w:rPr>
                          <w:sz w:val="20"/>
                          <w:szCs w:val="20"/>
                        </w:rPr>
                      </w:pPr>
                      <w:r w:rsidRPr="00F20CD6">
                        <w:rPr>
                          <w:sz w:val="20"/>
                          <w:szCs w:val="20"/>
                        </w:rPr>
                        <w:t>Wise Investment</w:t>
                      </w:r>
                    </w:p>
                    <w:p w:rsidR="00BA3F06" w:rsidRPr="0094210C" w:rsidRDefault="00BA3F06" w:rsidP="00BA3F06">
                      <w:pPr>
                        <w:numPr>
                          <w:ilvl w:val="0"/>
                          <w:numId w:val="3"/>
                        </w:numPr>
                        <w:rPr>
                          <w:sz w:val="20"/>
                          <w:szCs w:val="20"/>
                        </w:rPr>
                      </w:pPr>
                      <w:r w:rsidRPr="00F20CD6">
                        <w:rPr>
                          <w:sz w:val="20"/>
                          <w:szCs w:val="20"/>
                        </w:rPr>
                        <w:t>Social Inclusion and Gender Equality</w:t>
                      </w:r>
                    </w:p>
                    <w:p w:rsidR="00BA3F06" w:rsidRPr="0094210C" w:rsidRDefault="00BA3F06" w:rsidP="00BA3F06">
                      <w:pPr>
                        <w:numPr>
                          <w:ilvl w:val="0"/>
                          <w:numId w:val="3"/>
                        </w:numPr>
                        <w:rPr>
                          <w:sz w:val="20"/>
                          <w:szCs w:val="20"/>
                        </w:rPr>
                      </w:pPr>
                      <w:r w:rsidRPr="00F20CD6">
                        <w:rPr>
                          <w:sz w:val="20"/>
                          <w:szCs w:val="20"/>
                        </w:rPr>
                        <w:t>Siding with the poor</w:t>
                      </w:r>
                    </w:p>
                    <w:p w:rsidR="00BA3F06" w:rsidRDefault="00BA3F06" w:rsidP="00BA3F06"/>
                  </w:txbxContent>
                </v:textbox>
              </v:shape>
            </w:pict>
          </mc:Fallback>
        </mc:AlternateContent>
      </w:r>
    </w:p>
    <w:p w:rsidR="00BA3F06" w:rsidRPr="00F97E4F" w:rsidRDefault="00BA3F06" w:rsidP="00BA3F06">
      <w:pPr>
        <w:pStyle w:val="BodyTextIndent3"/>
        <w:tabs>
          <w:tab w:val="num" w:pos="0"/>
          <w:tab w:val="left" w:pos="720"/>
        </w:tabs>
        <w:ind w:left="0"/>
        <w:rPr>
          <w:rFonts w:ascii="Times New Roman" w:hAnsi="Times New Roman" w:cs="Times New Roman"/>
        </w:rPr>
      </w:pPr>
      <w:r>
        <w:rPr>
          <w:rFonts w:ascii="Times New Roman" w:hAnsi="Times New Roman" w:cs="Times New Roman"/>
          <w:noProof/>
          <w:lang w:eastAsia="zh-CN" w:bidi="th-TH"/>
        </w:rPr>
        <w:drawing>
          <wp:anchor distT="12192" distB="7939" distL="114300" distR="114300" simplePos="0" relativeHeight="251659264" behindDoc="0" locked="0" layoutInCell="1" allowOverlap="1">
            <wp:simplePos x="0" y="0"/>
            <wp:positionH relativeFrom="column">
              <wp:posOffset>688213</wp:posOffset>
            </wp:positionH>
            <wp:positionV relativeFrom="paragraph">
              <wp:posOffset>74422</wp:posOffset>
            </wp:positionV>
            <wp:extent cx="5730240" cy="2839085"/>
            <wp:effectExtent l="0" t="0" r="0" b="18415"/>
            <wp:wrapTopAndBottom/>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BA3F06" w:rsidRPr="00705B32" w:rsidRDefault="00BA3F06" w:rsidP="00BA3F06">
      <w:pPr>
        <w:spacing w:before="120"/>
        <w:jc w:val="both"/>
        <w:sectPr w:rsidR="00BA3F06" w:rsidRPr="00705B32" w:rsidSect="00BA3F06">
          <w:headerReference w:type="default" r:id="rId13"/>
          <w:footerReference w:type="default" r:id="rId14"/>
          <w:pgSz w:w="11909" w:h="16834" w:code="9"/>
          <w:pgMar w:top="1440" w:right="1650" w:bottom="720" w:left="1729" w:header="720" w:footer="720" w:gutter="0"/>
          <w:cols w:space="720"/>
          <w:rtlGutter/>
        </w:sectPr>
      </w:pPr>
      <w:bookmarkStart w:id="11" w:name="_Toc9168153"/>
      <w:bookmarkStart w:id="12" w:name="_GoBack"/>
      <w:bookmarkEnd w:id="12"/>
    </w:p>
    <w:bookmarkEnd w:id="11"/>
    <w:p w:rsidR="003353F0" w:rsidRPr="00BA3F06" w:rsidRDefault="003353F0" w:rsidP="00BA3F06"/>
    <w:sectPr w:rsidR="003353F0" w:rsidRPr="00BA3F06" w:rsidSect="00BA3F06">
      <w:headerReference w:type="default" r:id="rId15"/>
      <w:footerReference w:type="default" r:id="rId16"/>
      <w:pgSz w:w="11909" w:h="16834" w:code="9"/>
      <w:pgMar w:top="1440" w:right="1650" w:bottom="720" w:left="1729"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AF" w:rsidRDefault="00FB79AF" w:rsidP="003353F0">
      <w:r>
        <w:separator/>
      </w:r>
    </w:p>
  </w:endnote>
  <w:endnote w:type="continuationSeparator" w:id="0">
    <w:p w:rsidR="00FB79AF" w:rsidRDefault="00FB79AF" w:rsidP="003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ysettha OT">
    <w:panose1 w:val="020B0504020207020204"/>
    <w:charset w:val="00"/>
    <w:family w:val="swiss"/>
    <w:pitch w:val="variable"/>
    <w:sig w:usb0="830000AF" w:usb1="1000200A"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MetaSerif-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06" w:rsidRDefault="00BA3F06" w:rsidP="00A63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3F06" w:rsidRPr="00142028" w:rsidRDefault="00BA3F06" w:rsidP="00A63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F0" w:rsidRDefault="003353F0" w:rsidP="00A63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F06">
      <w:rPr>
        <w:rStyle w:val="PageNumber"/>
        <w:noProof/>
      </w:rPr>
      <w:t>5</w:t>
    </w:r>
    <w:r>
      <w:rPr>
        <w:rStyle w:val="PageNumber"/>
      </w:rPr>
      <w:fldChar w:fldCharType="end"/>
    </w:r>
  </w:p>
  <w:p w:rsidR="003353F0" w:rsidRPr="00142028" w:rsidRDefault="003353F0" w:rsidP="00A630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AF" w:rsidRDefault="00FB79AF" w:rsidP="003353F0">
      <w:r>
        <w:separator/>
      </w:r>
    </w:p>
  </w:footnote>
  <w:footnote w:type="continuationSeparator" w:id="0">
    <w:p w:rsidR="00FB79AF" w:rsidRDefault="00FB79AF" w:rsidP="003353F0">
      <w:r>
        <w:continuationSeparator/>
      </w:r>
    </w:p>
  </w:footnote>
  <w:footnote w:id="1">
    <w:p w:rsidR="00BA3F06" w:rsidRDefault="00BA3F06" w:rsidP="00BA3F06">
      <w:pPr>
        <w:pStyle w:val="FootnoteText"/>
        <w:jc w:val="both"/>
      </w:pPr>
      <w:r>
        <w:rPr>
          <w:rStyle w:val="FootnoteReference"/>
        </w:rPr>
        <w:footnoteRef/>
      </w:r>
      <w:r w:rsidRPr="007D2040">
        <w:t xml:space="preserve">For the purposes of the PRF II, sustainability will be assessed </w:t>
      </w:r>
      <w:r>
        <w:t xml:space="preserve">across the following </w:t>
      </w:r>
      <w:r w:rsidRPr="007D2040">
        <w:t xml:space="preserve">dimensions: (i) developing a viable and replicable model for the government of community planning and financing; (ii) increasing the role of local governments in coordinating and supporting the program; (iii) enhancing the capacity of communities and local governments to plan and undertake local development activities; and (iv) improving the overall design quality and operations and maintenance of </w:t>
      </w:r>
      <w:r>
        <w:t>sub-project</w:t>
      </w:r>
      <w:r w:rsidRPr="007D2040">
        <w:t xml:space="preserve"> infrastructure</w:t>
      </w:r>
      <w:r>
        <w:t xml:space="preserve">, including incorporating </w:t>
      </w:r>
      <w:r w:rsidRPr="007D2040">
        <w:t xml:space="preserve">disaster-risk reduction designs into </w:t>
      </w:r>
      <w:r>
        <w:t>relevant sub-projects</w:t>
      </w:r>
      <w:r w:rsidRPr="007D2040">
        <w:t>.</w:t>
      </w:r>
    </w:p>
  </w:footnote>
  <w:footnote w:id="2">
    <w:p w:rsidR="00BA3F06" w:rsidRDefault="00BA3F06" w:rsidP="00BA3F06">
      <w:pPr>
        <w:pStyle w:val="FootnoteText"/>
        <w:tabs>
          <w:tab w:val="left" w:pos="0"/>
        </w:tabs>
      </w:pPr>
      <w:r>
        <w:rPr>
          <w:rStyle w:val="FootnoteReference"/>
        </w:rPr>
        <w:footnoteRef/>
      </w:r>
      <w:r>
        <w:t xml:space="preserve"> Proposals and plans should be detailed but not overly complicated. It is of utmost importance to abide by the key principle of simplicity so that the process doesn’t get bogged down in project proposal formulation because of low levels of education of villagers. Appropriate support and training should be provided to strengthen local communities’ capacity.</w:t>
      </w:r>
    </w:p>
  </w:footnote>
  <w:footnote w:id="3">
    <w:p w:rsidR="00BA3F06" w:rsidRPr="00AC42E2" w:rsidRDefault="00BA3F06" w:rsidP="00BA3F06">
      <w:pPr>
        <w:autoSpaceDE w:val="0"/>
        <w:autoSpaceDN w:val="0"/>
        <w:adjustRightInd w:val="0"/>
        <w:rPr>
          <w:rFonts w:cs="Times New Roman"/>
          <w:sz w:val="20"/>
          <w:szCs w:val="20"/>
          <w:lang w:bidi="lo-LA"/>
        </w:rPr>
      </w:pPr>
      <w:r w:rsidRPr="00AC42E2">
        <w:rPr>
          <w:rStyle w:val="FootnoteReference"/>
          <w:sz w:val="32"/>
          <w:szCs w:val="32"/>
        </w:rPr>
        <w:footnoteRef/>
      </w:r>
      <w:r w:rsidRPr="00AC42E2">
        <w:rPr>
          <w:rFonts w:cs="Times New Roman"/>
          <w:sz w:val="32"/>
          <w:szCs w:val="32"/>
        </w:rPr>
        <w:t xml:space="preserve"> </w:t>
      </w:r>
      <w:r w:rsidRPr="00AC42E2">
        <w:rPr>
          <w:rFonts w:cs="Times New Roman"/>
          <w:sz w:val="20"/>
          <w:szCs w:val="20"/>
          <w:lang w:bidi="lo-LA"/>
        </w:rPr>
        <w:t>In accordance with the UN Convention on the Rights of the Child, ‘child’ means every human being below the age of 18 years unless under the law applicable to the child, majority is attained earlier.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06" w:rsidRDefault="00BA3F06">
    <w:pPr>
      <w:pStyle w:val="Header"/>
      <w:spacing w:line="14" w:lineRule="auto"/>
    </w:pPr>
  </w:p>
  <w:p w:rsidR="00BA3F06" w:rsidRDefault="00BA3F06">
    <w:pPr>
      <w:pStyle w:val="Header"/>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F0" w:rsidRDefault="003353F0">
    <w:pPr>
      <w:pStyle w:val="Header"/>
      <w:spacing w:line="14" w:lineRule="auto"/>
    </w:pPr>
  </w:p>
  <w:p w:rsidR="003353F0" w:rsidRDefault="003353F0">
    <w:pPr>
      <w:pStyle w:val="Heade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75BA"/>
    <w:multiLevelType w:val="hybridMultilevel"/>
    <w:tmpl w:val="3ECCA0DE"/>
    <w:lvl w:ilvl="0" w:tplc="04090011">
      <w:start w:val="1"/>
      <w:numFmt w:val="decimal"/>
      <w:lvlText w:val="%1)"/>
      <w:lvlJc w:val="left"/>
      <w:pPr>
        <w:tabs>
          <w:tab w:val="num" w:pos="720"/>
        </w:tabs>
        <w:ind w:left="720" w:hanging="360"/>
      </w:pPr>
      <w:rPr>
        <w:rFonts w:hint="default"/>
      </w:rPr>
    </w:lvl>
    <w:lvl w:ilvl="1" w:tplc="CFF6BA54">
      <w:start w:val="1"/>
      <w:numFmt w:val="lowerLetter"/>
      <w:lvlText w:val="(%2)"/>
      <w:lvlJc w:val="left"/>
      <w:pPr>
        <w:ind w:left="1440" w:hanging="360"/>
      </w:pPr>
      <w:rPr>
        <w:rFonts w:hint="default"/>
      </w:rPr>
    </w:lvl>
    <w:lvl w:ilvl="2" w:tplc="8EA037D8" w:tentative="1">
      <w:start w:val="1"/>
      <w:numFmt w:val="bullet"/>
      <w:lvlText w:val=""/>
      <w:lvlJc w:val="left"/>
      <w:pPr>
        <w:tabs>
          <w:tab w:val="num" w:pos="2160"/>
        </w:tabs>
        <w:ind w:left="2160" w:hanging="360"/>
      </w:pPr>
      <w:rPr>
        <w:rFonts w:ascii="Wingdings" w:hAnsi="Wingdings" w:hint="default"/>
      </w:rPr>
    </w:lvl>
    <w:lvl w:ilvl="3" w:tplc="B29CB7A8" w:tentative="1">
      <w:start w:val="1"/>
      <w:numFmt w:val="bullet"/>
      <w:lvlText w:val=""/>
      <w:lvlJc w:val="left"/>
      <w:pPr>
        <w:tabs>
          <w:tab w:val="num" w:pos="2880"/>
        </w:tabs>
        <w:ind w:left="2880" w:hanging="360"/>
      </w:pPr>
      <w:rPr>
        <w:rFonts w:ascii="Symbol" w:hAnsi="Symbol" w:hint="default"/>
      </w:rPr>
    </w:lvl>
    <w:lvl w:ilvl="4" w:tplc="1F4E4088" w:tentative="1">
      <w:start w:val="1"/>
      <w:numFmt w:val="bullet"/>
      <w:lvlText w:val="o"/>
      <w:lvlJc w:val="left"/>
      <w:pPr>
        <w:tabs>
          <w:tab w:val="num" w:pos="3600"/>
        </w:tabs>
        <w:ind w:left="3600" w:hanging="360"/>
      </w:pPr>
      <w:rPr>
        <w:rFonts w:ascii="Courier New" w:hAnsi="Courier New" w:hint="default"/>
      </w:rPr>
    </w:lvl>
    <w:lvl w:ilvl="5" w:tplc="04CC8350" w:tentative="1">
      <w:start w:val="1"/>
      <w:numFmt w:val="bullet"/>
      <w:lvlText w:val=""/>
      <w:lvlJc w:val="left"/>
      <w:pPr>
        <w:tabs>
          <w:tab w:val="num" w:pos="4320"/>
        </w:tabs>
        <w:ind w:left="4320" w:hanging="360"/>
      </w:pPr>
      <w:rPr>
        <w:rFonts w:ascii="Wingdings" w:hAnsi="Wingdings" w:hint="default"/>
      </w:rPr>
    </w:lvl>
    <w:lvl w:ilvl="6" w:tplc="10A042EC" w:tentative="1">
      <w:start w:val="1"/>
      <w:numFmt w:val="bullet"/>
      <w:lvlText w:val=""/>
      <w:lvlJc w:val="left"/>
      <w:pPr>
        <w:tabs>
          <w:tab w:val="num" w:pos="5040"/>
        </w:tabs>
        <w:ind w:left="5040" w:hanging="360"/>
      </w:pPr>
      <w:rPr>
        <w:rFonts w:ascii="Symbol" w:hAnsi="Symbol" w:hint="default"/>
      </w:rPr>
    </w:lvl>
    <w:lvl w:ilvl="7" w:tplc="C3948DDC" w:tentative="1">
      <w:start w:val="1"/>
      <w:numFmt w:val="bullet"/>
      <w:lvlText w:val="o"/>
      <w:lvlJc w:val="left"/>
      <w:pPr>
        <w:tabs>
          <w:tab w:val="num" w:pos="5760"/>
        </w:tabs>
        <w:ind w:left="5760" w:hanging="360"/>
      </w:pPr>
      <w:rPr>
        <w:rFonts w:ascii="Courier New" w:hAnsi="Courier New" w:hint="default"/>
      </w:rPr>
    </w:lvl>
    <w:lvl w:ilvl="8" w:tplc="A07C5090" w:tentative="1">
      <w:start w:val="1"/>
      <w:numFmt w:val="bullet"/>
      <w:lvlText w:val=""/>
      <w:lvlJc w:val="left"/>
      <w:pPr>
        <w:tabs>
          <w:tab w:val="num" w:pos="6480"/>
        </w:tabs>
        <w:ind w:left="6480" w:hanging="360"/>
      </w:pPr>
      <w:rPr>
        <w:rFonts w:ascii="Wingdings" w:hAnsi="Wingdings" w:hint="default"/>
      </w:rPr>
    </w:lvl>
  </w:abstractNum>
  <w:abstractNum w:abstractNumId="1">
    <w:nsid w:val="5B077815"/>
    <w:multiLevelType w:val="hybridMultilevel"/>
    <w:tmpl w:val="A350A3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6D0E0FAD"/>
    <w:multiLevelType w:val="multilevel"/>
    <w:tmpl w:val="B55ACF4E"/>
    <w:lvl w:ilvl="0">
      <w:start w:val="1"/>
      <w:numFmt w:val="decimal"/>
      <w:pStyle w:val="Heading1"/>
      <w:lvlText w:val="%1"/>
      <w:lvlJc w:val="left"/>
      <w:pPr>
        <w:ind w:left="432" w:hanging="43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936" w:hanging="576"/>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7797239C"/>
    <w:multiLevelType w:val="hybridMultilevel"/>
    <w:tmpl w:val="B8F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F0"/>
    <w:rsid w:val="00070F06"/>
    <w:rsid w:val="00084252"/>
    <w:rsid w:val="001145DF"/>
    <w:rsid w:val="001170A3"/>
    <w:rsid w:val="00183694"/>
    <w:rsid w:val="003353F0"/>
    <w:rsid w:val="003D1075"/>
    <w:rsid w:val="00443762"/>
    <w:rsid w:val="00467A4C"/>
    <w:rsid w:val="004B6D43"/>
    <w:rsid w:val="005A6016"/>
    <w:rsid w:val="006A7E96"/>
    <w:rsid w:val="007D505D"/>
    <w:rsid w:val="007E4A5F"/>
    <w:rsid w:val="00836397"/>
    <w:rsid w:val="00840529"/>
    <w:rsid w:val="008437CA"/>
    <w:rsid w:val="009343AF"/>
    <w:rsid w:val="00A23E41"/>
    <w:rsid w:val="00B9740E"/>
    <w:rsid w:val="00BA3F06"/>
    <w:rsid w:val="00D73B73"/>
    <w:rsid w:val="00DB5193"/>
    <w:rsid w:val="00DE6A79"/>
    <w:rsid w:val="00E8400B"/>
    <w:rsid w:val="00EE18A6"/>
    <w:rsid w:val="00F92FFE"/>
    <w:rsid w:val="00FB79AF"/>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ysettha OT" w:eastAsiaTheme="minorEastAsia" w:hAnsi="Saysettha OT" w:cs="Saysettha OT"/>
        <w:sz w:val="22"/>
        <w:szCs w:val="22"/>
        <w:lang w:val="en-US" w:eastAsia="zh-CN"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F0"/>
    <w:pPr>
      <w:spacing w:after="0" w:line="240" w:lineRule="auto"/>
    </w:pPr>
    <w:rPr>
      <w:rFonts w:ascii="Times New Roman" w:eastAsia="Times New Roman" w:hAnsi="Times New Roman" w:cs="Angsana New"/>
      <w:sz w:val="24"/>
      <w:szCs w:val="24"/>
      <w:lang w:eastAsia="en-US" w:bidi="ar-SA"/>
    </w:rPr>
  </w:style>
  <w:style w:type="paragraph" w:styleId="Heading1">
    <w:name w:val="heading 1"/>
    <w:basedOn w:val="Normal"/>
    <w:next w:val="Normal"/>
    <w:link w:val="Heading1Char"/>
    <w:uiPriority w:val="99"/>
    <w:qFormat/>
    <w:rsid w:val="003353F0"/>
    <w:pPr>
      <w:keepNext/>
      <w:numPr>
        <w:numId w:val="1"/>
      </w:numPr>
      <w:jc w:val="both"/>
      <w:outlineLvl w:val="0"/>
    </w:pPr>
    <w:rPr>
      <w:b/>
      <w:color w:val="000000"/>
    </w:rPr>
  </w:style>
  <w:style w:type="paragraph" w:styleId="Heading2">
    <w:name w:val="heading 2"/>
    <w:basedOn w:val="Normal"/>
    <w:next w:val="Normal"/>
    <w:link w:val="Heading2Char"/>
    <w:uiPriority w:val="99"/>
    <w:qFormat/>
    <w:rsid w:val="003353F0"/>
    <w:pPr>
      <w:keepNext/>
      <w:numPr>
        <w:ilvl w:val="1"/>
        <w:numId w:val="1"/>
      </w:numPr>
      <w:jc w:val="both"/>
      <w:outlineLvl w:val="1"/>
    </w:pPr>
    <w:rPr>
      <w:b/>
    </w:rPr>
  </w:style>
  <w:style w:type="paragraph" w:styleId="Heading3">
    <w:name w:val="heading 3"/>
    <w:basedOn w:val="Normal"/>
    <w:next w:val="Normal"/>
    <w:link w:val="Heading3Char"/>
    <w:uiPriority w:val="99"/>
    <w:qFormat/>
    <w:rsid w:val="003353F0"/>
    <w:pPr>
      <w:keepNext/>
      <w:numPr>
        <w:ilvl w:val="2"/>
        <w:numId w:val="1"/>
      </w:numPr>
      <w:jc w:val="both"/>
      <w:outlineLvl w:val="2"/>
    </w:pPr>
    <w:rPr>
      <w:b/>
    </w:rPr>
  </w:style>
  <w:style w:type="paragraph" w:styleId="Heading4">
    <w:name w:val="heading 4"/>
    <w:basedOn w:val="Normal"/>
    <w:next w:val="Normal"/>
    <w:link w:val="Heading4Char"/>
    <w:uiPriority w:val="99"/>
    <w:qFormat/>
    <w:rsid w:val="003353F0"/>
    <w:pPr>
      <w:keepNext/>
      <w:numPr>
        <w:ilvl w:val="3"/>
        <w:numId w:val="1"/>
      </w:numPr>
      <w:outlineLvl w:val="3"/>
    </w:pPr>
    <w:rPr>
      <w:b/>
    </w:rPr>
  </w:style>
  <w:style w:type="paragraph" w:styleId="Heading5">
    <w:name w:val="heading 5"/>
    <w:basedOn w:val="Normal"/>
    <w:next w:val="Normal"/>
    <w:link w:val="Heading5Char"/>
    <w:uiPriority w:val="99"/>
    <w:qFormat/>
    <w:rsid w:val="003353F0"/>
    <w:pPr>
      <w:keepNext/>
      <w:numPr>
        <w:ilvl w:val="4"/>
        <w:numId w:val="1"/>
      </w:numPr>
      <w:jc w:val="center"/>
      <w:outlineLvl w:val="4"/>
    </w:pPr>
    <w:rPr>
      <w:b/>
      <w:sz w:val="28"/>
    </w:rPr>
  </w:style>
  <w:style w:type="paragraph" w:styleId="Heading6">
    <w:name w:val="heading 6"/>
    <w:basedOn w:val="Normal"/>
    <w:next w:val="Normal"/>
    <w:link w:val="Heading6Char"/>
    <w:uiPriority w:val="99"/>
    <w:qFormat/>
    <w:rsid w:val="003353F0"/>
    <w:pPr>
      <w:keepNext/>
      <w:numPr>
        <w:ilvl w:val="5"/>
        <w:numId w:val="1"/>
      </w:numPr>
      <w:jc w:val="center"/>
      <w:outlineLvl w:val="5"/>
    </w:pPr>
    <w:rPr>
      <w:rFonts w:ascii="Arial" w:hAnsi="Arial"/>
      <w:b/>
    </w:rPr>
  </w:style>
  <w:style w:type="paragraph" w:styleId="Heading7">
    <w:name w:val="heading 7"/>
    <w:basedOn w:val="Normal"/>
    <w:next w:val="Normal"/>
    <w:link w:val="Heading7Char"/>
    <w:uiPriority w:val="99"/>
    <w:qFormat/>
    <w:rsid w:val="003353F0"/>
    <w:pPr>
      <w:keepNext/>
      <w:numPr>
        <w:ilvl w:val="6"/>
        <w:numId w:val="1"/>
      </w:numPr>
      <w:outlineLvl w:val="6"/>
    </w:pPr>
    <w:rPr>
      <w:b/>
      <w:sz w:val="28"/>
    </w:rPr>
  </w:style>
  <w:style w:type="paragraph" w:styleId="Heading8">
    <w:name w:val="heading 8"/>
    <w:basedOn w:val="Normal"/>
    <w:next w:val="Normal"/>
    <w:link w:val="Heading8Char"/>
    <w:uiPriority w:val="99"/>
    <w:qFormat/>
    <w:rsid w:val="003353F0"/>
    <w:pPr>
      <w:keepNext/>
      <w:numPr>
        <w:ilvl w:val="7"/>
        <w:numId w:val="1"/>
      </w:numPr>
      <w:jc w:val="center"/>
      <w:outlineLvl w:val="7"/>
    </w:pPr>
    <w:rPr>
      <w:b/>
      <w:bCs/>
      <w:sz w:val="20"/>
    </w:rPr>
  </w:style>
  <w:style w:type="paragraph" w:styleId="Heading9">
    <w:name w:val="heading 9"/>
    <w:basedOn w:val="Normal"/>
    <w:next w:val="Normal"/>
    <w:link w:val="Heading9Char"/>
    <w:uiPriority w:val="99"/>
    <w:qFormat/>
    <w:rsid w:val="003353F0"/>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53F0"/>
    <w:rPr>
      <w:rFonts w:ascii="Times New Roman" w:eastAsia="Times New Roman" w:hAnsi="Times New Roman" w:cs="Angsana New"/>
      <w:b/>
      <w:color w:val="000000"/>
      <w:sz w:val="24"/>
      <w:szCs w:val="24"/>
      <w:lang w:eastAsia="en-US" w:bidi="ar-SA"/>
    </w:rPr>
  </w:style>
  <w:style w:type="character" w:customStyle="1" w:styleId="Heading2Char">
    <w:name w:val="Heading 2 Char"/>
    <w:basedOn w:val="DefaultParagraphFont"/>
    <w:link w:val="Heading2"/>
    <w:uiPriority w:val="99"/>
    <w:rsid w:val="003353F0"/>
    <w:rPr>
      <w:rFonts w:ascii="Times New Roman" w:eastAsia="Times New Roman" w:hAnsi="Times New Roman" w:cs="Angsana New"/>
      <w:b/>
      <w:sz w:val="24"/>
      <w:szCs w:val="24"/>
      <w:lang w:eastAsia="en-US" w:bidi="ar-SA"/>
    </w:rPr>
  </w:style>
  <w:style w:type="character" w:customStyle="1" w:styleId="Heading3Char">
    <w:name w:val="Heading 3 Char"/>
    <w:basedOn w:val="DefaultParagraphFont"/>
    <w:link w:val="Heading3"/>
    <w:uiPriority w:val="99"/>
    <w:rsid w:val="003353F0"/>
    <w:rPr>
      <w:rFonts w:ascii="Times New Roman" w:eastAsia="Times New Roman" w:hAnsi="Times New Roman" w:cs="Angsana New"/>
      <w:b/>
      <w:sz w:val="24"/>
      <w:szCs w:val="24"/>
      <w:lang w:eastAsia="en-US" w:bidi="ar-SA"/>
    </w:rPr>
  </w:style>
  <w:style w:type="character" w:customStyle="1" w:styleId="Heading4Char">
    <w:name w:val="Heading 4 Char"/>
    <w:basedOn w:val="DefaultParagraphFont"/>
    <w:link w:val="Heading4"/>
    <w:uiPriority w:val="99"/>
    <w:rsid w:val="003353F0"/>
    <w:rPr>
      <w:rFonts w:ascii="Times New Roman" w:eastAsia="Times New Roman" w:hAnsi="Times New Roman" w:cs="Angsana New"/>
      <w:b/>
      <w:sz w:val="24"/>
      <w:szCs w:val="24"/>
      <w:lang w:eastAsia="en-US" w:bidi="ar-SA"/>
    </w:rPr>
  </w:style>
  <w:style w:type="character" w:customStyle="1" w:styleId="Heading5Char">
    <w:name w:val="Heading 5 Char"/>
    <w:basedOn w:val="DefaultParagraphFont"/>
    <w:link w:val="Heading5"/>
    <w:uiPriority w:val="99"/>
    <w:rsid w:val="003353F0"/>
    <w:rPr>
      <w:rFonts w:ascii="Times New Roman" w:eastAsia="Times New Roman" w:hAnsi="Times New Roman" w:cs="Angsana New"/>
      <w:b/>
      <w:sz w:val="28"/>
      <w:szCs w:val="24"/>
      <w:lang w:eastAsia="en-US" w:bidi="ar-SA"/>
    </w:rPr>
  </w:style>
  <w:style w:type="character" w:customStyle="1" w:styleId="Heading6Char">
    <w:name w:val="Heading 6 Char"/>
    <w:basedOn w:val="DefaultParagraphFont"/>
    <w:link w:val="Heading6"/>
    <w:uiPriority w:val="99"/>
    <w:rsid w:val="003353F0"/>
    <w:rPr>
      <w:rFonts w:ascii="Arial" w:eastAsia="Times New Roman" w:hAnsi="Arial" w:cs="Angsana New"/>
      <w:b/>
      <w:sz w:val="24"/>
      <w:szCs w:val="24"/>
      <w:lang w:eastAsia="en-US" w:bidi="ar-SA"/>
    </w:rPr>
  </w:style>
  <w:style w:type="character" w:customStyle="1" w:styleId="Heading7Char">
    <w:name w:val="Heading 7 Char"/>
    <w:basedOn w:val="DefaultParagraphFont"/>
    <w:link w:val="Heading7"/>
    <w:uiPriority w:val="99"/>
    <w:rsid w:val="003353F0"/>
    <w:rPr>
      <w:rFonts w:ascii="Times New Roman" w:eastAsia="Times New Roman" w:hAnsi="Times New Roman" w:cs="Angsana New"/>
      <w:b/>
      <w:sz w:val="28"/>
      <w:szCs w:val="24"/>
      <w:lang w:eastAsia="en-US" w:bidi="ar-SA"/>
    </w:rPr>
  </w:style>
  <w:style w:type="character" w:customStyle="1" w:styleId="Heading8Char">
    <w:name w:val="Heading 8 Char"/>
    <w:basedOn w:val="DefaultParagraphFont"/>
    <w:link w:val="Heading8"/>
    <w:uiPriority w:val="99"/>
    <w:rsid w:val="003353F0"/>
    <w:rPr>
      <w:rFonts w:ascii="Times New Roman" w:eastAsia="Times New Roman" w:hAnsi="Times New Roman" w:cs="Angsana New"/>
      <w:b/>
      <w:bCs/>
      <w:sz w:val="20"/>
      <w:szCs w:val="24"/>
      <w:lang w:eastAsia="en-US" w:bidi="ar-SA"/>
    </w:rPr>
  </w:style>
  <w:style w:type="character" w:customStyle="1" w:styleId="Heading9Char">
    <w:name w:val="Heading 9 Char"/>
    <w:basedOn w:val="DefaultParagraphFont"/>
    <w:link w:val="Heading9"/>
    <w:uiPriority w:val="99"/>
    <w:rsid w:val="003353F0"/>
    <w:rPr>
      <w:rFonts w:ascii="Times New Roman" w:eastAsia="Times New Roman" w:hAnsi="Times New Roman" w:cs="Angsana New"/>
      <w:b/>
      <w:sz w:val="24"/>
      <w:szCs w:val="24"/>
      <w:lang w:eastAsia="en-US" w:bidi="ar-SA"/>
    </w:rPr>
  </w:style>
  <w:style w:type="paragraph" w:styleId="BodyText">
    <w:name w:val="Body Text"/>
    <w:basedOn w:val="Normal"/>
    <w:link w:val="BodyTextChar"/>
    <w:rsid w:val="003353F0"/>
    <w:pPr>
      <w:jc w:val="both"/>
    </w:pPr>
    <w:rPr>
      <w:rFonts w:ascii="Tahoma" w:hAnsi="Tahoma"/>
    </w:rPr>
  </w:style>
  <w:style w:type="character" w:customStyle="1" w:styleId="BodyTextChar">
    <w:name w:val="Body Text Char"/>
    <w:basedOn w:val="DefaultParagraphFont"/>
    <w:link w:val="BodyText"/>
    <w:rsid w:val="003353F0"/>
    <w:rPr>
      <w:rFonts w:ascii="Tahoma" w:eastAsia="Times New Roman" w:hAnsi="Tahoma" w:cs="Angsana New"/>
      <w:sz w:val="24"/>
      <w:szCs w:val="24"/>
      <w:lang w:eastAsia="en-US" w:bidi="ar-SA"/>
    </w:rPr>
  </w:style>
  <w:style w:type="paragraph" w:styleId="BodyTextIndent3">
    <w:name w:val="Body Text Indent 3"/>
    <w:basedOn w:val="Normal"/>
    <w:link w:val="BodyTextIndent3Char"/>
    <w:uiPriority w:val="99"/>
    <w:rsid w:val="003353F0"/>
    <w:pPr>
      <w:ind w:left="540"/>
      <w:jc w:val="both"/>
    </w:pPr>
    <w:rPr>
      <w:rFonts w:ascii="Tahoma" w:hAnsi="Tahoma"/>
    </w:rPr>
  </w:style>
  <w:style w:type="character" w:customStyle="1" w:styleId="BodyTextIndent3Char">
    <w:name w:val="Body Text Indent 3 Char"/>
    <w:basedOn w:val="DefaultParagraphFont"/>
    <w:link w:val="BodyTextIndent3"/>
    <w:uiPriority w:val="99"/>
    <w:rsid w:val="003353F0"/>
    <w:rPr>
      <w:rFonts w:ascii="Tahoma" w:eastAsia="Times New Roman" w:hAnsi="Tahoma" w:cs="Angsana New"/>
      <w:sz w:val="24"/>
      <w:szCs w:val="24"/>
      <w:lang w:eastAsia="en-US" w:bidi="ar-SA"/>
    </w:rPr>
  </w:style>
  <w:style w:type="character" w:styleId="FootnoteReference">
    <w:name w:val="footnote reference"/>
    <w:aliases w:val="ftref,16 Point,Superscript 6 Point,(NECG) Footnote Reference,de nota al pie,Ref,FnR-ANZDEC,fr,Footnote Ref in FtNote,SUPERS,Fußnotenzeichen DISS,Footnote Reference Number,Footnote,BVI fnr"/>
    <w:basedOn w:val="DefaultParagraphFont"/>
    <w:rsid w:val="003353F0"/>
    <w:rPr>
      <w:rFonts w:cs="Times New Roman"/>
      <w:vertAlign w:val="superscript"/>
    </w:rPr>
  </w:style>
  <w:style w:type="paragraph" w:styleId="FootnoteText">
    <w:name w:val="footnote text"/>
    <w:aliases w:val="Note de bas de page Car1,Note de bas de page Car Car1,Note de bas de page Car Car Car,ALTS FOOTNOTE Car Car Car,fn Car Car Car,FOOTNOTES Car Car Car,single space Car Car Car,Char1 Car Car Car,footnote text Car Car Car,single space,fn,ft,f"/>
    <w:basedOn w:val="Normal"/>
    <w:link w:val="FootnoteTextChar1"/>
    <w:rsid w:val="003353F0"/>
    <w:rPr>
      <w:sz w:val="20"/>
    </w:rPr>
  </w:style>
  <w:style w:type="character" w:customStyle="1" w:styleId="FootnoteTextChar">
    <w:name w:val="Footnote Text Char"/>
    <w:basedOn w:val="DefaultParagraphFont"/>
    <w:uiPriority w:val="99"/>
    <w:semiHidden/>
    <w:rsid w:val="003353F0"/>
    <w:rPr>
      <w:sz w:val="20"/>
      <w:szCs w:val="20"/>
    </w:rPr>
  </w:style>
  <w:style w:type="character" w:customStyle="1" w:styleId="FootnoteTextChar1">
    <w:name w:val="Footnote Text Char1"/>
    <w:aliases w:val="Note de bas de page Car1 Char1,Note de bas de page Car Car1 Char1,Note de bas de page Car Car Car Char1,ALTS FOOTNOTE Car Car Car Char1,fn Car Car Car Char1,FOOTNOTES Car Car Car Char1,single space Car Car Car Char1,single space Char"/>
    <w:basedOn w:val="DefaultParagraphFont"/>
    <w:link w:val="FootnoteText"/>
    <w:uiPriority w:val="99"/>
    <w:locked/>
    <w:rsid w:val="003353F0"/>
    <w:rPr>
      <w:rFonts w:ascii="Times New Roman" w:eastAsia="Times New Roman" w:hAnsi="Times New Roman" w:cs="Angsana New"/>
      <w:sz w:val="20"/>
      <w:szCs w:val="24"/>
      <w:lang w:eastAsia="en-US" w:bidi="ar-SA"/>
    </w:rPr>
  </w:style>
  <w:style w:type="paragraph" w:styleId="Caption">
    <w:name w:val="caption"/>
    <w:aliases w:val="Caption Char Char Char,Caption Char Char"/>
    <w:basedOn w:val="Normal"/>
    <w:next w:val="Normal"/>
    <w:link w:val="CaptionChar"/>
    <w:autoRedefine/>
    <w:uiPriority w:val="99"/>
    <w:qFormat/>
    <w:rsid w:val="003353F0"/>
    <w:pPr>
      <w:keepNext/>
      <w:spacing w:after="120"/>
      <w:ind w:left="426"/>
    </w:pPr>
    <w:rPr>
      <w:rFonts w:cs="Times New Roman"/>
      <w:b/>
      <w:lang w:val="en-GB"/>
    </w:rPr>
  </w:style>
  <w:style w:type="character" w:customStyle="1" w:styleId="CaptionChar">
    <w:name w:val="Caption Char"/>
    <w:aliases w:val="Caption Char Char Char Char,Caption Char Char Char1"/>
    <w:basedOn w:val="DefaultParagraphFont"/>
    <w:link w:val="Caption"/>
    <w:uiPriority w:val="99"/>
    <w:locked/>
    <w:rsid w:val="003353F0"/>
    <w:rPr>
      <w:rFonts w:ascii="Times New Roman" w:eastAsia="Times New Roman" w:hAnsi="Times New Roman" w:cs="Times New Roman"/>
      <w:b/>
      <w:sz w:val="24"/>
      <w:szCs w:val="24"/>
      <w:lang w:val="en-GB" w:eastAsia="en-US" w:bidi="ar-SA"/>
    </w:rPr>
  </w:style>
  <w:style w:type="paragraph" w:styleId="ListParagraph">
    <w:name w:val="List Paragraph"/>
    <w:basedOn w:val="Normal"/>
    <w:link w:val="ListParagraphChar"/>
    <w:uiPriority w:val="34"/>
    <w:qFormat/>
    <w:rsid w:val="003353F0"/>
    <w:pPr>
      <w:ind w:left="720"/>
      <w:contextualSpacing/>
    </w:pPr>
    <w:rPr>
      <w:rFonts w:eastAsia="MS Mincho" w:cs="Times New Roman"/>
    </w:rPr>
  </w:style>
  <w:style w:type="character" w:customStyle="1" w:styleId="ListParagraphChar">
    <w:name w:val="List Paragraph Char"/>
    <w:basedOn w:val="DefaultParagraphFont"/>
    <w:link w:val="ListParagraph"/>
    <w:uiPriority w:val="34"/>
    <w:locked/>
    <w:rsid w:val="003353F0"/>
    <w:rPr>
      <w:rFonts w:ascii="Times New Roman" w:eastAsia="MS Mincho" w:hAnsi="Times New Roman" w:cs="Times New Roman"/>
      <w:sz w:val="24"/>
      <w:szCs w:val="24"/>
      <w:lang w:eastAsia="en-US" w:bidi="ar-SA"/>
    </w:rPr>
  </w:style>
  <w:style w:type="paragraph" w:styleId="Header">
    <w:name w:val="header"/>
    <w:basedOn w:val="Normal"/>
    <w:link w:val="HeaderChar"/>
    <w:rsid w:val="003353F0"/>
    <w:pPr>
      <w:tabs>
        <w:tab w:val="center" w:pos="4320"/>
        <w:tab w:val="right" w:pos="8640"/>
      </w:tabs>
    </w:pPr>
  </w:style>
  <w:style w:type="character" w:customStyle="1" w:styleId="HeaderChar">
    <w:name w:val="Header Char"/>
    <w:basedOn w:val="DefaultParagraphFont"/>
    <w:link w:val="Header"/>
    <w:rsid w:val="003353F0"/>
    <w:rPr>
      <w:rFonts w:ascii="Times New Roman" w:eastAsia="Times New Roman" w:hAnsi="Times New Roman" w:cs="Angsana New"/>
      <w:sz w:val="24"/>
      <w:szCs w:val="24"/>
      <w:lang w:eastAsia="en-US" w:bidi="ar-SA"/>
    </w:rPr>
  </w:style>
  <w:style w:type="paragraph" w:styleId="Footer">
    <w:name w:val="footer"/>
    <w:basedOn w:val="Normal"/>
    <w:link w:val="FooterChar"/>
    <w:uiPriority w:val="99"/>
    <w:rsid w:val="003353F0"/>
    <w:pPr>
      <w:tabs>
        <w:tab w:val="center" w:pos="4320"/>
        <w:tab w:val="right" w:pos="8640"/>
      </w:tabs>
    </w:pPr>
  </w:style>
  <w:style w:type="character" w:customStyle="1" w:styleId="FooterChar">
    <w:name w:val="Footer Char"/>
    <w:basedOn w:val="DefaultParagraphFont"/>
    <w:link w:val="Footer"/>
    <w:uiPriority w:val="99"/>
    <w:rsid w:val="003353F0"/>
    <w:rPr>
      <w:rFonts w:ascii="Times New Roman" w:eastAsia="Times New Roman" w:hAnsi="Times New Roman" w:cs="Angsana New"/>
      <w:sz w:val="24"/>
      <w:szCs w:val="24"/>
      <w:lang w:eastAsia="en-US" w:bidi="ar-SA"/>
    </w:rPr>
  </w:style>
  <w:style w:type="character" w:styleId="PageNumber">
    <w:name w:val="page number"/>
    <w:basedOn w:val="DefaultParagraphFont"/>
    <w:rsid w:val="003353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ysettha OT" w:eastAsiaTheme="minorEastAsia" w:hAnsi="Saysettha OT" w:cs="Saysettha OT"/>
        <w:sz w:val="22"/>
        <w:szCs w:val="22"/>
        <w:lang w:val="en-US" w:eastAsia="zh-CN"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F0"/>
    <w:pPr>
      <w:spacing w:after="0" w:line="240" w:lineRule="auto"/>
    </w:pPr>
    <w:rPr>
      <w:rFonts w:ascii="Times New Roman" w:eastAsia="Times New Roman" w:hAnsi="Times New Roman" w:cs="Angsana New"/>
      <w:sz w:val="24"/>
      <w:szCs w:val="24"/>
      <w:lang w:eastAsia="en-US" w:bidi="ar-SA"/>
    </w:rPr>
  </w:style>
  <w:style w:type="paragraph" w:styleId="Heading1">
    <w:name w:val="heading 1"/>
    <w:basedOn w:val="Normal"/>
    <w:next w:val="Normal"/>
    <w:link w:val="Heading1Char"/>
    <w:uiPriority w:val="99"/>
    <w:qFormat/>
    <w:rsid w:val="003353F0"/>
    <w:pPr>
      <w:keepNext/>
      <w:numPr>
        <w:numId w:val="1"/>
      </w:numPr>
      <w:jc w:val="both"/>
      <w:outlineLvl w:val="0"/>
    </w:pPr>
    <w:rPr>
      <w:b/>
      <w:color w:val="000000"/>
    </w:rPr>
  </w:style>
  <w:style w:type="paragraph" w:styleId="Heading2">
    <w:name w:val="heading 2"/>
    <w:basedOn w:val="Normal"/>
    <w:next w:val="Normal"/>
    <w:link w:val="Heading2Char"/>
    <w:uiPriority w:val="99"/>
    <w:qFormat/>
    <w:rsid w:val="003353F0"/>
    <w:pPr>
      <w:keepNext/>
      <w:numPr>
        <w:ilvl w:val="1"/>
        <w:numId w:val="1"/>
      </w:numPr>
      <w:jc w:val="both"/>
      <w:outlineLvl w:val="1"/>
    </w:pPr>
    <w:rPr>
      <w:b/>
    </w:rPr>
  </w:style>
  <w:style w:type="paragraph" w:styleId="Heading3">
    <w:name w:val="heading 3"/>
    <w:basedOn w:val="Normal"/>
    <w:next w:val="Normal"/>
    <w:link w:val="Heading3Char"/>
    <w:uiPriority w:val="99"/>
    <w:qFormat/>
    <w:rsid w:val="003353F0"/>
    <w:pPr>
      <w:keepNext/>
      <w:numPr>
        <w:ilvl w:val="2"/>
        <w:numId w:val="1"/>
      </w:numPr>
      <w:jc w:val="both"/>
      <w:outlineLvl w:val="2"/>
    </w:pPr>
    <w:rPr>
      <w:b/>
    </w:rPr>
  </w:style>
  <w:style w:type="paragraph" w:styleId="Heading4">
    <w:name w:val="heading 4"/>
    <w:basedOn w:val="Normal"/>
    <w:next w:val="Normal"/>
    <w:link w:val="Heading4Char"/>
    <w:uiPriority w:val="99"/>
    <w:qFormat/>
    <w:rsid w:val="003353F0"/>
    <w:pPr>
      <w:keepNext/>
      <w:numPr>
        <w:ilvl w:val="3"/>
        <w:numId w:val="1"/>
      </w:numPr>
      <w:outlineLvl w:val="3"/>
    </w:pPr>
    <w:rPr>
      <w:b/>
    </w:rPr>
  </w:style>
  <w:style w:type="paragraph" w:styleId="Heading5">
    <w:name w:val="heading 5"/>
    <w:basedOn w:val="Normal"/>
    <w:next w:val="Normal"/>
    <w:link w:val="Heading5Char"/>
    <w:uiPriority w:val="99"/>
    <w:qFormat/>
    <w:rsid w:val="003353F0"/>
    <w:pPr>
      <w:keepNext/>
      <w:numPr>
        <w:ilvl w:val="4"/>
        <w:numId w:val="1"/>
      </w:numPr>
      <w:jc w:val="center"/>
      <w:outlineLvl w:val="4"/>
    </w:pPr>
    <w:rPr>
      <w:b/>
      <w:sz w:val="28"/>
    </w:rPr>
  </w:style>
  <w:style w:type="paragraph" w:styleId="Heading6">
    <w:name w:val="heading 6"/>
    <w:basedOn w:val="Normal"/>
    <w:next w:val="Normal"/>
    <w:link w:val="Heading6Char"/>
    <w:uiPriority w:val="99"/>
    <w:qFormat/>
    <w:rsid w:val="003353F0"/>
    <w:pPr>
      <w:keepNext/>
      <w:numPr>
        <w:ilvl w:val="5"/>
        <w:numId w:val="1"/>
      </w:numPr>
      <w:jc w:val="center"/>
      <w:outlineLvl w:val="5"/>
    </w:pPr>
    <w:rPr>
      <w:rFonts w:ascii="Arial" w:hAnsi="Arial"/>
      <w:b/>
    </w:rPr>
  </w:style>
  <w:style w:type="paragraph" w:styleId="Heading7">
    <w:name w:val="heading 7"/>
    <w:basedOn w:val="Normal"/>
    <w:next w:val="Normal"/>
    <w:link w:val="Heading7Char"/>
    <w:uiPriority w:val="99"/>
    <w:qFormat/>
    <w:rsid w:val="003353F0"/>
    <w:pPr>
      <w:keepNext/>
      <w:numPr>
        <w:ilvl w:val="6"/>
        <w:numId w:val="1"/>
      </w:numPr>
      <w:outlineLvl w:val="6"/>
    </w:pPr>
    <w:rPr>
      <w:b/>
      <w:sz w:val="28"/>
    </w:rPr>
  </w:style>
  <w:style w:type="paragraph" w:styleId="Heading8">
    <w:name w:val="heading 8"/>
    <w:basedOn w:val="Normal"/>
    <w:next w:val="Normal"/>
    <w:link w:val="Heading8Char"/>
    <w:uiPriority w:val="99"/>
    <w:qFormat/>
    <w:rsid w:val="003353F0"/>
    <w:pPr>
      <w:keepNext/>
      <w:numPr>
        <w:ilvl w:val="7"/>
        <w:numId w:val="1"/>
      </w:numPr>
      <w:jc w:val="center"/>
      <w:outlineLvl w:val="7"/>
    </w:pPr>
    <w:rPr>
      <w:b/>
      <w:bCs/>
      <w:sz w:val="20"/>
    </w:rPr>
  </w:style>
  <w:style w:type="paragraph" w:styleId="Heading9">
    <w:name w:val="heading 9"/>
    <w:basedOn w:val="Normal"/>
    <w:next w:val="Normal"/>
    <w:link w:val="Heading9Char"/>
    <w:uiPriority w:val="99"/>
    <w:qFormat/>
    <w:rsid w:val="003353F0"/>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53F0"/>
    <w:rPr>
      <w:rFonts w:ascii="Times New Roman" w:eastAsia="Times New Roman" w:hAnsi="Times New Roman" w:cs="Angsana New"/>
      <w:b/>
      <w:color w:val="000000"/>
      <w:sz w:val="24"/>
      <w:szCs w:val="24"/>
      <w:lang w:eastAsia="en-US" w:bidi="ar-SA"/>
    </w:rPr>
  </w:style>
  <w:style w:type="character" w:customStyle="1" w:styleId="Heading2Char">
    <w:name w:val="Heading 2 Char"/>
    <w:basedOn w:val="DefaultParagraphFont"/>
    <w:link w:val="Heading2"/>
    <w:uiPriority w:val="99"/>
    <w:rsid w:val="003353F0"/>
    <w:rPr>
      <w:rFonts w:ascii="Times New Roman" w:eastAsia="Times New Roman" w:hAnsi="Times New Roman" w:cs="Angsana New"/>
      <w:b/>
      <w:sz w:val="24"/>
      <w:szCs w:val="24"/>
      <w:lang w:eastAsia="en-US" w:bidi="ar-SA"/>
    </w:rPr>
  </w:style>
  <w:style w:type="character" w:customStyle="1" w:styleId="Heading3Char">
    <w:name w:val="Heading 3 Char"/>
    <w:basedOn w:val="DefaultParagraphFont"/>
    <w:link w:val="Heading3"/>
    <w:uiPriority w:val="99"/>
    <w:rsid w:val="003353F0"/>
    <w:rPr>
      <w:rFonts w:ascii="Times New Roman" w:eastAsia="Times New Roman" w:hAnsi="Times New Roman" w:cs="Angsana New"/>
      <w:b/>
      <w:sz w:val="24"/>
      <w:szCs w:val="24"/>
      <w:lang w:eastAsia="en-US" w:bidi="ar-SA"/>
    </w:rPr>
  </w:style>
  <w:style w:type="character" w:customStyle="1" w:styleId="Heading4Char">
    <w:name w:val="Heading 4 Char"/>
    <w:basedOn w:val="DefaultParagraphFont"/>
    <w:link w:val="Heading4"/>
    <w:uiPriority w:val="99"/>
    <w:rsid w:val="003353F0"/>
    <w:rPr>
      <w:rFonts w:ascii="Times New Roman" w:eastAsia="Times New Roman" w:hAnsi="Times New Roman" w:cs="Angsana New"/>
      <w:b/>
      <w:sz w:val="24"/>
      <w:szCs w:val="24"/>
      <w:lang w:eastAsia="en-US" w:bidi="ar-SA"/>
    </w:rPr>
  </w:style>
  <w:style w:type="character" w:customStyle="1" w:styleId="Heading5Char">
    <w:name w:val="Heading 5 Char"/>
    <w:basedOn w:val="DefaultParagraphFont"/>
    <w:link w:val="Heading5"/>
    <w:uiPriority w:val="99"/>
    <w:rsid w:val="003353F0"/>
    <w:rPr>
      <w:rFonts w:ascii="Times New Roman" w:eastAsia="Times New Roman" w:hAnsi="Times New Roman" w:cs="Angsana New"/>
      <w:b/>
      <w:sz w:val="28"/>
      <w:szCs w:val="24"/>
      <w:lang w:eastAsia="en-US" w:bidi="ar-SA"/>
    </w:rPr>
  </w:style>
  <w:style w:type="character" w:customStyle="1" w:styleId="Heading6Char">
    <w:name w:val="Heading 6 Char"/>
    <w:basedOn w:val="DefaultParagraphFont"/>
    <w:link w:val="Heading6"/>
    <w:uiPriority w:val="99"/>
    <w:rsid w:val="003353F0"/>
    <w:rPr>
      <w:rFonts w:ascii="Arial" w:eastAsia="Times New Roman" w:hAnsi="Arial" w:cs="Angsana New"/>
      <w:b/>
      <w:sz w:val="24"/>
      <w:szCs w:val="24"/>
      <w:lang w:eastAsia="en-US" w:bidi="ar-SA"/>
    </w:rPr>
  </w:style>
  <w:style w:type="character" w:customStyle="1" w:styleId="Heading7Char">
    <w:name w:val="Heading 7 Char"/>
    <w:basedOn w:val="DefaultParagraphFont"/>
    <w:link w:val="Heading7"/>
    <w:uiPriority w:val="99"/>
    <w:rsid w:val="003353F0"/>
    <w:rPr>
      <w:rFonts w:ascii="Times New Roman" w:eastAsia="Times New Roman" w:hAnsi="Times New Roman" w:cs="Angsana New"/>
      <w:b/>
      <w:sz w:val="28"/>
      <w:szCs w:val="24"/>
      <w:lang w:eastAsia="en-US" w:bidi="ar-SA"/>
    </w:rPr>
  </w:style>
  <w:style w:type="character" w:customStyle="1" w:styleId="Heading8Char">
    <w:name w:val="Heading 8 Char"/>
    <w:basedOn w:val="DefaultParagraphFont"/>
    <w:link w:val="Heading8"/>
    <w:uiPriority w:val="99"/>
    <w:rsid w:val="003353F0"/>
    <w:rPr>
      <w:rFonts w:ascii="Times New Roman" w:eastAsia="Times New Roman" w:hAnsi="Times New Roman" w:cs="Angsana New"/>
      <w:b/>
      <w:bCs/>
      <w:sz w:val="20"/>
      <w:szCs w:val="24"/>
      <w:lang w:eastAsia="en-US" w:bidi="ar-SA"/>
    </w:rPr>
  </w:style>
  <w:style w:type="character" w:customStyle="1" w:styleId="Heading9Char">
    <w:name w:val="Heading 9 Char"/>
    <w:basedOn w:val="DefaultParagraphFont"/>
    <w:link w:val="Heading9"/>
    <w:uiPriority w:val="99"/>
    <w:rsid w:val="003353F0"/>
    <w:rPr>
      <w:rFonts w:ascii="Times New Roman" w:eastAsia="Times New Roman" w:hAnsi="Times New Roman" w:cs="Angsana New"/>
      <w:b/>
      <w:sz w:val="24"/>
      <w:szCs w:val="24"/>
      <w:lang w:eastAsia="en-US" w:bidi="ar-SA"/>
    </w:rPr>
  </w:style>
  <w:style w:type="paragraph" w:styleId="BodyText">
    <w:name w:val="Body Text"/>
    <w:basedOn w:val="Normal"/>
    <w:link w:val="BodyTextChar"/>
    <w:rsid w:val="003353F0"/>
    <w:pPr>
      <w:jc w:val="both"/>
    </w:pPr>
    <w:rPr>
      <w:rFonts w:ascii="Tahoma" w:hAnsi="Tahoma"/>
    </w:rPr>
  </w:style>
  <w:style w:type="character" w:customStyle="1" w:styleId="BodyTextChar">
    <w:name w:val="Body Text Char"/>
    <w:basedOn w:val="DefaultParagraphFont"/>
    <w:link w:val="BodyText"/>
    <w:rsid w:val="003353F0"/>
    <w:rPr>
      <w:rFonts w:ascii="Tahoma" w:eastAsia="Times New Roman" w:hAnsi="Tahoma" w:cs="Angsana New"/>
      <w:sz w:val="24"/>
      <w:szCs w:val="24"/>
      <w:lang w:eastAsia="en-US" w:bidi="ar-SA"/>
    </w:rPr>
  </w:style>
  <w:style w:type="paragraph" w:styleId="BodyTextIndent3">
    <w:name w:val="Body Text Indent 3"/>
    <w:basedOn w:val="Normal"/>
    <w:link w:val="BodyTextIndent3Char"/>
    <w:uiPriority w:val="99"/>
    <w:rsid w:val="003353F0"/>
    <w:pPr>
      <w:ind w:left="540"/>
      <w:jc w:val="both"/>
    </w:pPr>
    <w:rPr>
      <w:rFonts w:ascii="Tahoma" w:hAnsi="Tahoma"/>
    </w:rPr>
  </w:style>
  <w:style w:type="character" w:customStyle="1" w:styleId="BodyTextIndent3Char">
    <w:name w:val="Body Text Indent 3 Char"/>
    <w:basedOn w:val="DefaultParagraphFont"/>
    <w:link w:val="BodyTextIndent3"/>
    <w:uiPriority w:val="99"/>
    <w:rsid w:val="003353F0"/>
    <w:rPr>
      <w:rFonts w:ascii="Tahoma" w:eastAsia="Times New Roman" w:hAnsi="Tahoma" w:cs="Angsana New"/>
      <w:sz w:val="24"/>
      <w:szCs w:val="24"/>
      <w:lang w:eastAsia="en-US" w:bidi="ar-SA"/>
    </w:rPr>
  </w:style>
  <w:style w:type="character" w:styleId="FootnoteReference">
    <w:name w:val="footnote reference"/>
    <w:aliases w:val="ftref,16 Point,Superscript 6 Point,(NECG) Footnote Reference,de nota al pie,Ref,FnR-ANZDEC,fr,Footnote Ref in FtNote,SUPERS,Fußnotenzeichen DISS,Footnote Reference Number,Footnote,BVI fnr"/>
    <w:basedOn w:val="DefaultParagraphFont"/>
    <w:rsid w:val="003353F0"/>
    <w:rPr>
      <w:rFonts w:cs="Times New Roman"/>
      <w:vertAlign w:val="superscript"/>
    </w:rPr>
  </w:style>
  <w:style w:type="paragraph" w:styleId="FootnoteText">
    <w:name w:val="footnote text"/>
    <w:aliases w:val="Note de bas de page Car1,Note de bas de page Car Car1,Note de bas de page Car Car Car,ALTS FOOTNOTE Car Car Car,fn Car Car Car,FOOTNOTES Car Car Car,single space Car Car Car,Char1 Car Car Car,footnote text Car Car Car,single space,fn,ft,f"/>
    <w:basedOn w:val="Normal"/>
    <w:link w:val="FootnoteTextChar1"/>
    <w:rsid w:val="003353F0"/>
    <w:rPr>
      <w:sz w:val="20"/>
    </w:rPr>
  </w:style>
  <w:style w:type="character" w:customStyle="1" w:styleId="FootnoteTextChar">
    <w:name w:val="Footnote Text Char"/>
    <w:basedOn w:val="DefaultParagraphFont"/>
    <w:uiPriority w:val="99"/>
    <w:semiHidden/>
    <w:rsid w:val="003353F0"/>
    <w:rPr>
      <w:sz w:val="20"/>
      <w:szCs w:val="20"/>
    </w:rPr>
  </w:style>
  <w:style w:type="character" w:customStyle="1" w:styleId="FootnoteTextChar1">
    <w:name w:val="Footnote Text Char1"/>
    <w:aliases w:val="Note de bas de page Car1 Char1,Note de bas de page Car Car1 Char1,Note de bas de page Car Car Car Char1,ALTS FOOTNOTE Car Car Car Char1,fn Car Car Car Char1,FOOTNOTES Car Car Car Char1,single space Car Car Car Char1,single space Char"/>
    <w:basedOn w:val="DefaultParagraphFont"/>
    <w:link w:val="FootnoteText"/>
    <w:uiPriority w:val="99"/>
    <w:locked/>
    <w:rsid w:val="003353F0"/>
    <w:rPr>
      <w:rFonts w:ascii="Times New Roman" w:eastAsia="Times New Roman" w:hAnsi="Times New Roman" w:cs="Angsana New"/>
      <w:sz w:val="20"/>
      <w:szCs w:val="24"/>
      <w:lang w:eastAsia="en-US" w:bidi="ar-SA"/>
    </w:rPr>
  </w:style>
  <w:style w:type="paragraph" w:styleId="Caption">
    <w:name w:val="caption"/>
    <w:aliases w:val="Caption Char Char Char,Caption Char Char"/>
    <w:basedOn w:val="Normal"/>
    <w:next w:val="Normal"/>
    <w:link w:val="CaptionChar"/>
    <w:autoRedefine/>
    <w:uiPriority w:val="99"/>
    <w:qFormat/>
    <w:rsid w:val="003353F0"/>
    <w:pPr>
      <w:keepNext/>
      <w:spacing w:after="120"/>
      <w:ind w:left="426"/>
    </w:pPr>
    <w:rPr>
      <w:rFonts w:cs="Times New Roman"/>
      <w:b/>
      <w:lang w:val="en-GB"/>
    </w:rPr>
  </w:style>
  <w:style w:type="character" w:customStyle="1" w:styleId="CaptionChar">
    <w:name w:val="Caption Char"/>
    <w:aliases w:val="Caption Char Char Char Char,Caption Char Char Char1"/>
    <w:basedOn w:val="DefaultParagraphFont"/>
    <w:link w:val="Caption"/>
    <w:uiPriority w:val="99"/>
    <w:locked/>
    <w:rsid w:val="003353F0"/>
    <w:rPr>
      <w:rFonts w:ascii="Times New Roman" w:eastAsia="Times New Roman" w:hAnsi="Times New Roman" w:cs="Times New Roman"/>
      <w:b/>
      <w:sz w:val="24"/>
      <w:szCs w:val="24"/>
      <w:lang w:val="en-GB" w:eastAsia="en-US" w:bidi="ar-SA"/>
    </w:rPr>
  </w:style>
  <w:style w:type="paragraph" w:styleId="ListParagraph">
    <w:name w:val="List Paragraph"/>
    <w:basedOn w:val="Normal"/>
    <w:link w:val="ListParagraphChar"/>
    <w:uiPriority w:val="34"/>
    <w:qFormat/>
    <w:rsid w:val="003353F0"/>
    <w:pPr>
      <w:ind w:left="720"/>
      <w:contextualSpacing/>
    </w:pPr>
    <w:rPr>
      <w:rFonts w:eastAsia="MS Mincho" w:cs="Times New Roman"/>
    </w:rPr>
  </w:style>
  <w:style w:type="character" w:customStyle="1" w:styleId="ListParagraphChar">
    <w:name w:val="List Paragraph Char"/>
    <w:basedOn w:val="DefaultParagraphFont"/>
    <w:link w:val="ListParagraph"/>
    <w:uiPriority w:val="34"/>
    <w:locked/>
    <w:rsid w:val="003353F0"/>
    <w:rPr>
      <w:rFonts w:ascii="Times New Roman" w:eastAsia="MS Mincho" w:hAnsi="Times New Roman" w:cs="Times New Roman"/>
      <w:sz w:val="24"/>
      <w:szCs w:val="24"/>
      <w:lang w:eastAsia="en-US" w:bidi="ar-SA"/>
    </w:rPr>
  </w:style>
  <w:style w:type="paragraph" w:styleId="Header">
    <w:name w:val="header"/>
    <w:basedOn w:val="Normal"/>
    <w:link w:val="HeaderChar"/>
    <w:rsid w:val="003353F0"/>
    <w:pPr>
      <w:tabs>
        <w:tab w:val="center" w:pos="4320"/>
        <w:tab w:val="right" w:pos="8640"/>
      </w:tabs>
    </w:pPr>
  </w:style>
  <w:style w:type="character" w:customStyle="1" w:styleId="HeaderChar">
    <w:name w:val="Header Char"/>
    <w:basedOn w:val="DefaultParagraphFont"/>
    <w:link w:val="Header"/>
    <w:rsid w:val="003353F0"/>
    <w:rPr>
      <w:rFonts w:ascii="Times New Roman" w:eastAsia="Times New Roman" w:hAnsi="Times New Roman" w:cs="Angsana New"/>
      <w:sz w:val="24"/>
      <w:szCs w:val="24"/>
      <w:lang w:eastAsia="en-US" w:bidi="ar-SA"/>
    </w:rPr>
  </w:style>
  <w:style w:type="paragraph" w:styleId="Footer">
    <w:name w:val="footer"/>
    <w:basedOn w:val="Normal"/>
    <w:link w:val="FooterChar"/>
    <w:uiPriority w:val="99"/>
    <w:rsid w:val="003353F0"/>
    <w:pPr>
      <w:tabs>
        <w:tab w:val="center" w:pos="4320"/>
        <w:tab w:val="right" w:pos="8640"/>
      </w:tabs>
    </w:pPr>
  </w:style>
  <w:style w:type="character" w:customStyle="1" w:styleId="FooterChar">
    <w:name w:val="Footer Char"/>
    <w:basedOn w:val="DefaultParagraphFont"/>
    <w:link w:val="Footer"/>
    <w:uiPriority w:val="99"/>
    <w:rsid w:val="003353F0"/>
    <w:rPr>
      <w:rFonts w:ascii="Times New Roman" w:eastAsia="Times New Roman" w:hAnsi="Times New Roman" w:cs="Angsana New"/>
      <w:sz w:val="24"/>
      <w:szCs w:val="24"/>
      <w:lang w:eastAsia="en-US" w:bidi="ar-SA"/>
    </w:rPr>
  </w:style>
  <w:style w:type="character" w:styleId="PageNumber">
    <w:name w:val="page number"/>
    <w:basedOn w:val="DefaultParagraphFont"/>
    <w:rsid w:val="003353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98F590-17EF-4B21-845E-0A8FAA0E932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E45F630C-FBAA-42AB-8E09-2D22C5314A56}">
      <dgm:prSet phldrT="[Text]" custT="1"/>
      <dgm:spPr/>
      <dgm:t>
        <a:bodyPr/>
        <a:lstStyle/>
        <a:p>
          <a:r>
            <a:rPr lang="en-US" sz="800"/>
            <a:t>Community Participation &amp;Sustainability</a:t>
          </a:r>
        </a:p>
      </dgm:t>
    </dgm:pt>
    <dgm:pt modelId="{07C38307-8D77-47F7-987B-1CD76C6CCBDD}" type="parTrans" cxnId="{1870095B-F832-43A8-9FF6-7D82A69A7E47}">
      <dgm:prSet/>
      <dgm:spPr/>
      <dgm:t>
        <a:bodyPr/>
        <a:lstStyle/>
        <a:p>
          <a:endParaRPr lang="en-US" sz="800"/>
        </a:p>
      </dgm:t>
    </dgm:pt>
    <dgm:pt modelId="{6C35CA3D-FDBF-43AB-8897-60B5FC4EA162}" type="sibTrans" cxnId="{1870095B-F832-43A8-9FF6-7D82A69A7E47}">
      <dgm:prSet/>
      <dgm:spPr/>
      <dgm:t>
        <a:bodyPr/>
        <a:lstStyle/>
        <a:p>
          <a:endParaRPr lang="en-US" sz="800"/>
        </a:p>
      </dgm:t>
    </dgm:pt>
    <dgm:pt modelId="{F2C064B7-E8CE-418B-AEB8-DD64BAAD8EC8}">
      <dgm:prSet phldrT="[Text]" custT="1"/>
      <dgm:spPr/>
      <dgm:t>
        <a:bodyPr/>
        <a:lstStyle/>
        <a:p>
          <a:r>
            <a:rPr lang="en-US" sz="800"/>
            <a:t>Transparency &amp;Accountability</a:t>
          </a:r>
        </a:p>
      </dgm:t>
    </dgm:pt>
    <dgm:pt modelId="{738E507D-38DE-4771-81F5-BF27141E6DA6}" type="parTrans" cxnId="{C1DDD321-AD2B-4700-9B27-442E77A436B0}">
      <dgm:prSet/>
      <dgm:spPr/>
      <dgm:t>
        <a:bodyPr/>
        <a:lstStyle/>
        <a:p>
          <a:endParaRPr lang="en-US" sz="800"/>
        </a:p>
      </dgm:t>
    </dgm:pt>
    <dgm:pt modelId="{DDD3F4F9-EDE9-44A1-88A3-9B1F0CFEAFC4}" type="sibTrans" cxnId="{C1DDD321-AD2B-4700-9B27-442E77A436B0}">
      <dgm:prSet/>
      <dgm:spPr/>
      <dgm:t>
        <a:bodyPr/>
        <a:lstStyle/>
        <a:p>
          <a:endParaRPr lang="en-US" sz="800"/>
        </a:p>
      </dgm:t>
    </dgm:pt>
    <dgm:pt modelId="{1983E928-A06E-46FF-9087-F5195B886210}">
      <dgm:prSet phldrT="[Text]" custT="1"/>
      <dgm:spPr/>
      <dgm:t>
        <a:bodyPr/>
        <a:lstStyle/>
        <a:p>
          <a:r>
            <a:rPr lang="en-US" sz="800"/>
            <a:t>Wise Investment</a:t>
          </a:r>
        </a:p>
      </dgm:t>
    </dgm:pt>
    <dgm:pt modelId="{EE48C85F-E5BC-4C1E-BB9A-74BEB4C6FD30}" type="parTrans" cxnId="{F77C5D89-9722-4285-B3D6-D5AB572D1A23}">
      <dgm:prSet/>
      <dgm:spPr/>
      <dgm:t>
        <a:bodyPr/>
        <a:lstStyle/>
        <a:p>
          <a:endParaRPr lang="en-US" sz="800"/>
        </a:p>
      </dgm:t>
    </dgm:pt>
    <dgm:pt modelId="{D3FEB86B-7F04-4F3B-9001-30EA172E8B7F}" type="sibTrans" cxnId="{F77C5D89-9722-4285-B3D6-D5AB572D1A23}">
      <dgm:prSet/>
      <dgm:spPr/>
      <dgm:t>
        <a:bodyPr/>
        <a:lstStyle/>
        <a:p>
          <a:endParaRPr lang="en-US" sz="800"/>
        </a:p>
      </dgm:t>
    </dgm:pt>
    <dgm:pt modelId="{E2C8E716-6119-4529-98CA-CD7340666211}">
      <dgm:prSet phldrT="[Text]" custT="1"/>
      <dgm:spPr/>
      <dgm:t>
        <a:bodyPr/>
        <a:lstStyle/>
        <a:p>
          <a:r>
            <a:rPr lang="en-US" sz="800"/>
            <a:t>Social Inclusion &amp; Gender Equality</a:t>
          </a:r>
        </a:p>
      </dgm:t>
    </dgm:pt>
    <dgm:pt modelId="{048D20FF-8DF4-4F51-93F4-082DE5339C00}" type="parTrans" cxnId="{B838BA25-7F7E-488B-BCB8-E668C9496000}">
      <dgm:prSet/>
      <dgm:spPr/>
      <dgm:t>
        <a:bodyPr/>
        <a:lstStyle/>
        <a:p>
          <a:endParaRPr lang="en-US" sz="800"/>
        </a:p>
      </dgm:t>
    </dgm:pt>
    <dgm:pt modelId="{667AD4F8-59C9-4658-B7C2-E5CA38D372FE}" type="sibTrans" cxnId="{B838BA25-7F7E-488B-BCB8-E668C9496000}">
      <dgm:prSet/>
      <dgm:spPr/>
      <dgm:t>
        <a:bodyPr/>
        <a:lstStyle/>
        <a:p>
          <a:endParaRPr lang="en-US" sz="800"/>
        </a:p>
      </dgm:t>
    </dgm:pt>
    <dgm:pt modelId="{4AFFF2BD-4609-4A46-BCFD-83ECA5C1FFAB}">
      <dgm:prSet phldrT="[Text]" custT="1"/>
      <dgm:spPr/>
      <dgm:t>
        <a:bodyPr/>
        <a:lstStyle/>
        <a:p>
          <a:r>
            <a:rPr lang="en-US" sz="800"/>
            <a:t>Siding with the poor</a:t>
          </a:r>
        </a:p>
      </dgm:t>
    </dgm:pt>
    <dgm:pt modelId="{A3357899-22FC-48F5-98C5-56A6314BF5A0}" type="parTrans" cxnId="{9CEF9E46-BF00-4FE1-BE72-795041B28AAB}">
      <dgm:prSet/>
      <dgm:spPr/>
      <dgm:t>
        <a:bodyPr/>
        <a:lstStyle/>
        <a:p>
          <a:endParaRPr lang="en-US" sz="800"/>
        </a:p>
      </dgm:t>
    </dgm:pt>
    <dgm:pt modelId="{BC36443B-DE46-4C54-820C-2C5B4C113514}" type="sibTrans" cxnId="{9CEF9E46-BF00-4FE1-BE72-795041B28AAB}">
      <dgm:prSet/>
      <dgm:spPr/>
      <dgm:t>
        <a:bodyPr/>
        <a:lstStyle/>
        <a:p>
          <a:endParaRPr lang="en-US" sz="800"/>
        </a:p>
      </dgm:t>
    </dgm:pt>
    <dgm:pt modelId="{F4EFD9C2-F4C9-4925-AE6A-208C49CB3CA1}">
      <dgm:prSet custT="1"/>
      <dgm:spPr/>
      <dgm:t>
        <a:bodyPr/>
        <a:lstStyle/>
        <a:p>
          <a:endParaRPr lang="en-US" sz="800"/>
        </a:p>
      </dgm:t>
    </dgm:pt>
    <dgm:pt modelId="{21ACD25F-BF0A-46A2-8F59-9DC4BB45B903}" type="parTrans" cxnId="{1105C411-7C08-43DC-A4EF-0A610796C3AC}">
      <dgm:prSet/>
      <dgm:spPr/>
      <dgm:t>
        <a:bodyPr/>
        <a:lstStyle/>
        <a:p>
          <a:endParaRPr lang="en-US" sz="800"/>
        </a:p>
      </dgm:t>
    </dgm:pt>
    <dgm:pt modelId="{FAA9A759-3CE0-422D-82B1-964FFDA115E1}" type="sibTrans" cxnId="{1105C411-7C08-43DC-A4EF-0A610796C3AC}">
      <dgm:prSet/>
      <dgm:spPr/>
      <dgm:t>
        <a:bodyPr/>
        <a:lstStyle/>
        <a:p>
          <a:endParaRPr lang="en-US" sz="800"/>
        </a:p>
      </dgm:t>
    </dgm:pt>
    <dgm:pt modelId="{A88CCDB6-1A20-44B0-B43F-5E0CA0A94B24}">
      <dgm:prSet custT="1"/>
      <dgm:spPr/>
      <dgm:t>
        <a:bodyPr/>
        <a:lstStyle/>
        <a:p>
          <a:r>
            <a:rPr lang="en-US" sz="800"/>
            <a:t>Simplicity</a:t>
          </a:r>
        </a:p>
      </dgm:t>
    </dgm:pt>
    <dgm:pt modelId="{B245E866-6E8F-4132-B479-5DEC1356977C}" type="sibTrans" cxnId="{E249680E-7939-447F-B60D-4FD39848CF8A}">
      <dgm:prSet/>
      <dgm:spPr/>
      <dgm:t>
        <a:bodyPr/>
        <a:lstStyle/>
        <a:p>
          <a:endParaRPr lang="en-US" sz="800"/>
        </a:p>
      </dgm:t>
    </dgm:pt>
    <dgm:pt modelId="{63CF52F3-3363-4721-AE99-CFEBDAE9916F}" type="parTrans" cxnId="{E249680E-7939-447F-B60D-4FD39848CF8A}">
      <dgm:prSet/>
      <dgm:spPr/>
      <dgm:t>
        <a:bodyPr/>
        <a:lstStyle/>
        <a:p>
          <a:endParaRPr lang="en-US" sz="800"/>
        </a:p>
      </dgm:t>
    </dgm:pt>
    <dgm:pt modelId="{9557A003-617A-44AE-82CB-CB85710EB6C5}" type="pres">
      <dgm:prSet presAssocID="{9998F590-17EF-4B21-845E-0A8FAA0E9326}" presName="cycle" presStyleCnt="0">
        <dgm:presLayoutVars>
          <dgm:dir/>
          <dgm:resizeHandles val="exact"/>
        </dgm:presLayoutVars>
      </dgm:prSet>
      <dgm:spPr/>
      <dgm:t>
        <a:bodyPr/>
        <a:lstStyle/>
        <a:p>
          <a:endParaRPr lang="en-US"/>
        </a:p>
      </dgm:t>
    </dgm:pt>
    <dgm:pt modelId="{D8A9E7EA-1F39-42A4-8FB2-948B172B562A}" type="pres">
      <dgm:prSet presAssocID="{A88CCDB6-1A20-44B0-B43F-5E0CA0A94B24}" presName="node" presStyleLbl="node1" presStyleIdx="0" presStyleCnt="6">
        <dgm:presLayoutVars>
          <dgm:bulletEnabled val="1"/>
        </dgm:presLayoutVars>
      </dgm:prSet>
      <dgm:spPr/>
      <dgm:t>
        <a:bodyPr/>
        <a:lstStyle/>
        <a:p>
          <a:endParaRPr lang="en-US"/>
        </a:p>
      </dgm:t>
    </dgm:pt>
    <dgm:pt modelId="{8F62EA35-9817-4A8E-B8A7-8689AADB276B}" type="pres">
      <dgm:prSet presAssocID="{A88CCDB6-1A20-44B0-B43F-5E0CA0A94B24}" presName="spNode" presStyleCnt="0"/>
      <dgm:spPr/>
    </dgm:pt>
    <dgm:pt modelId="{68A9A9AE-6A21-4A09-9AC2-6E95A5577E09}" type="pres">
      <dgm:prSet presAssocID="{B245E866-6E8F-4132-B479-5DEC1356977C}" presName="sibTrans" presStyleLbl="sibTrans1D1" presStyleIdx="0" presStyleCnt="6"/>
      <dgm:spPr/>
      <dgm:t>
        <a:bodyPr/>
        <a:lstStyle/>
        <a:p>
          <a:endParaRPr lang="en-US"/>
        </a:p>
      </dgm:t>
    </dgm:pt>
    <dgm:pt modelId="{5E6B4159-962F-41AE-9CB0-5AD3D14EA181}" type="pres">
      <dgm:prSet presAssocID="{E45F630C-FBAA-42AB-8E09-2D22C5314A56}" presName="node" presStyleLbl="node1" presStyleIdx="1" presStyleCnt="6">
        <dgm:presLayoutVars>
          <dgm:bulletEnabled val="1"/>
        </dgm:presLayoutVars>
      </dgm:prSet>
      <dgm:spPr/>
      <dgm:t>
        <a:bodyPr/>
        <a:lstStyle/>
        <a:p>
          <a:endParaRPr lang="en-US"/>
        </a:p>
      </dgm:t>
    </dgm:pt>
    <dgm:pt modelId="{B96152C9-4C63-4370-BC44-84A7CB658C91}" type="pres">
      <dgm:prSet presAssocID="{E45F630C-FBAA-42AB-8E09-2D22C5314A56}" presName="spNode" presStyleCnt="0"/>
      <dgm:spPr/>
    </dgm:pt>
    <dgm:pt modelId="{F66C5B2E-89C7-4964-ACF1-77E74EC7C4FB}" type="pres">
      <dgm:prSet presAssocID="{6C35CA3D-FDBF-43AB-8897-60B5FC4EA162}" presName="sibTrans" presStyleLbl="sibTrans1D1" presStyleIdx="1" presStyleCnt="6"/>
      <dgm:spPr/>
      <dgm:t>
        <a:bodyPr/>
        <a:lstStyle/>
        <a:p>
          <a:endParaRPr lang="en-US"/>
        </a:p>
      </dgm:t>
    </dgm:pt>
    <dgm:pt modelId="{C18F7D73-E9FE-4251-83C4-9FFF72124488}" type="pres">
      <dgm:prSet presAssocID="{F2C064B7-E8CE-418B-AEB8-DD64BAAD8EC8}" presName="node" presStyleLbl="node1" presStyleIdx="2" presStyleCnt="6">
        <dgm:presLayoutVars>
          <dgm:bulletEnabled val="1"/>
        </dgm:presLayoutVars>
      </dgm:prSet>
      <dgm:spPr/>
      <dgm:t>
        <a:bodyPr/>
        <a:lstStyle/>
        <a:p>
          <a:endParaRPr lang="en-US"/>
        </a:p>
      </dgm:t>
    </dgm:pt>
    <dgm:pt modelId="{F1003856-CE22-4CF9-A254-51CD9357476A}" type="pres">
      <dgm:prSet presAssocID="{F2C064B7-E8CE-418B-AEB8-DD64BAAD8EC8}" presName="spNode" presStyleCnt="0"/>
      <dgm:spPr/>
    </dgm:pt>
    <dgm:pt modelId="{DAE7C375-AFF6-47F8-8043-E9A8E83B5F12}" type="pres">
      <dgm:prSet presAssocID="{DDD3F4F9-EDE9-44A1-88A3-9B1F0CFEAFC4}" presName="sibTrans" presStyleLbl="sibTrans1D1" presStyleIdx="2" presStyleCnt="6"/>
      <dgm:spPr/>
      <dgm:t>
        <a:bodyPr/>
        <a:lstStyle/>
        <a:p>
          <a:endParaRPr lang="en-US"/>
        </a:p>
      </dgm:t>
    </dgm:pt>
    <dgm:pt modelId="{59C95DA8-2D73-4A54-92F4-1B70E0407F71}" type="pres">
      <dgm:prSet presAssocID="{1983E928-A06E-46FF-9087-F5195B886210}" presName="node" presStyleLbl="node1" presStyleIdx="3" presStyleCnt="6">
        <dgm:presLayoutVars>
          <dgm:bulletEnabled val="1"/>
        </dgm:presLayoutVars>
      </dgm:prSet>
      <dgm:spPr/>
      <dgm:t>
        <a:bodyPr/>
        <a:lstStyle/>
        <a:p>
          <a:endParaRPr lang="en-US"/>
        </a:p>
      </dgm:t>
    </dgm:pt>
    <dgm:pt modelId="{C23A4459-5D6C-416F-86D9-2700D19BF983}" type="pres">
      <dgm:prSet presAssocID="{1983E928-A06E-46FF-9087-F5195B886210}" presName="spNode" presStyleCnt="0"/>
      <dgm:spPr/>
    </dgm:pt>
    <dgm:pt modelId="{49E898AB-983E-4164-A63C-EA1D258EFAC0}" type="pres">
      <dgm:prSet presAssocID="{D3FEB86B-7F04-4F3B-9001-30EA172E8B7F}" presName="sibTrans" presStyleLbl="sibTrans1D1" presStyleIdx="3" presStyleCnt="6"/>
      <dgm:spPr/>
      <dgm:t>
        <a:bodyPr/>
        <a:lstStyle/>
        <a:p>
          <a:endParaRPr lang="en-US"/>
        </a:p>
      </dgm:t>
    </dgm:pt>
    <dgm:pt modelId="{B3923AEE-DBC3-4A48-BD86-93A4C69D8457}" type="pres">
      <dgm:prSet presAssocID="{E2C8E716-6119-4529-98CA-CD7340666211}" presName="node" presStyleLbl="node1" presStyleIdx="4" presStyleCnt="6">
        <dgm:presLayoutVars>
          <dgm:bulletEnabled val="1"/>
        </dgm:presLayoutVars>
      </dgm:prSet>
      <dgm:spPr/>
      <dgm:t>
        <a:bodyPr/>
        <a:lstStyle/>
        <a:p>
          <a:endParaRPr lang="en-US"/>
        </a:p>
      </dgm:t>
    </dgm:pt>
    <dgm:pt modelId="{24F9B59B-D237-4E1D-A3E1-FC87894DFD31}" type="pres">
      <dgm:prSet presAssocID="{E2C8E716-6119-4529-98CA-CD7340666211}" presName="spNode" presStyleCnt="0"/>
      <dgm:spPr/>
    </dgm:pt>
    <dgm:pt modelId="{07D4F2B8-0AF0-4A92-B292-0A967C57CF7E}" type="pres">
      <dgm:prSet presAssocID="{667AD4F8-59C9-4658-B7C2-E5CA38D372FE}" presName="sibTrans" presStyleLbl="sibTrans1D1" presStyleIdx="4" presStyleCnt="6"/>
      <dgm:spPr/>
      <dgm:t>
        <a:bodyPr/>
        <a:lstStyle/>
        <a:p>
          <a:endParaRPr lang="en-US"/>
        </a:p>
      </dgm:t>
    </dgm:pt>
    <dgm:pt modelId="{82D288B5-203E-43CE-BD86-5C38719D73E6}" type="pres">
      <dgm:prSet presAssocID="{4AFFF2BD-4609-4A46-BCFD-83ECA5C1FFAB}" presName="node" presStyleLbl="node1" presStyleIdx="5" presStyleCnt="6">
        <dgm:presLayoutVars>
          <dgm:bulletEnabled val="1"/>
        </dgm:presLayoutVars>
      </dgm:prSet>
      <dgm:spPr/>
      <dgm:t>
        <a:bodyPr/>
        <a:lstStyle/>
        <a:p>
          <a:endParaRPr lang="en-US"/>
        </a:p>
      </dgm:t>
    </dgm:pt>
    <dgm:pt modelId="{B566A96F-87AB-4545-BA4D-0990D47F226E}" type="pres">
      <dgm:prSet presAssocID="{4AFFF2BD-4609-4A46-BCFD-83ECA5C1FFAB}" presName="spNode" presStyleCnt="0"/>
      <dgm:spPr/>
    </dgm:pt>
    <dgm:pt modelId="{59BEA446-D22B-4ED9-89A2-E5149287F277}" type="pres">
      <dgm:prSet presAssocID="{BC36443B-DE46-4C54-820C-2C5B4C113514}" presName="sibTrans" presStyleLbl="sibTrans1D1" presStyleIdx="5" presStyleCnt="6"/>
      <dgm:spPr/>
      <dgm:t>
        <a:bodyPr/>
        <a:lstStyle/>
        <a:p>
          <a:endParaRPr lang="en-US"/>
        </a:p>
      </dgm:t>
    </dgm:pt>
  </dgm:ptLst>
  <dgm:cxnLst>
    <dgm:cxn modelId="{62C656D0-3B7A-4A0F-9186-17B3C6FEF72C}" type="presOf" srcId="{667AD4F8-59C9-4658-B7C2-E5CA38D372FE}" destId="{07D4F2B8-0AF0-4A92-B292-0A967C57CF7E}" srcOrd="0" destOrd="0" presId="urn:microsoft.com/office/officeart/2005/8/layout/cycle5"/>
    <dgm:cxn modelId="{B838BA25-7F7E-488B-BCB8-E668C9496000}" srcId="{9998F590-17EF-4B21-845E-0A8FAA0E9326}" destId="{E2C8E716-6119-4529-98CA-CD7340666211}" srcOrd="4" destOrd="0" parTransId="{048D20FF-8DF4-4F51-93F4-082DE5339C00}" sibTransId="{667AD4F8-59C9-4658-B7C2-E5CA38D372FE}"/>
    <dgm:cxn modelId="{BB79EBC8-26C6-4E0A-B62C-9CCE278E0B1A}" type="presOf" srcId="{E2C8E716-6119-4529-98CA-CD7340666211}" destId="{B3923AEE-DBC3-4A48-BD86-93A4C69D8457}" srcOrd="0" destOrd="0" presId="urn:microsoft.com/office/officeart/2005/8/layout/cycle5"/>
    <dgm:cxn modelId="{E249680E-7939-447F-B60D-4FD39848CF8A}" srcId="{9998F590-17EF-4B21-845E-0A8FAA0E9326}" destId="{A88CCDB6-1A20-44B0-B43F-5E0CA0A94B24}" srcOrd="0" destOrd="0" parTransId="{63CF52F3-3363-4721-AE99-CFEBDAE9916F}" sibTransId="{B245E866-6E8F-4132-B479-5DEC1356977C}"/>
    <dgm:cxn modelId="{A5909469-E595-4399-82A2-E161C111700C}" type="presOf" srcId="{B245E866-6E8F-4132-B479-5DEC1356977C}" destId="{68A9A9AE-6A21-4A09-9AC2-6E95A5577E09}" srcOrd="0" destOrd="0" presId="urn:microsoft.com/office/officeart/2005/8/layout/cycle5"/>
    <dgm:cxn modelId="{3C62B424-5AAE-4B25-9ACF-4503487A91F2}" type="presOf" srcId="{DDD3F4F9-EDE9-44A1-88A3-9B1F0CFEAFC4}" destId="{DAE7C375-AFF6-47F8-8043-E9A8E83B5F12}" srcOrd="0" destOrd="0" presId="urn:microsoft.com/office/officeart/2005/8/layout/cycle5"/>
    <dgm:cxn modelId="{F77C5D89-9722-4285-B3D6-D5AB572D1A23}" srcId="{9998F590-17EF-4B21-845E-0A8FAA0E9326}" destId="{1983E928-A06E-46FF-9087-F5195B886210}" srcOrd="3" destOrd="0" parTransId="{EE48C85F-E5BC-4C1E-BB9A-74BEB4C6FD30}" sibTransId="{D3FEB86B-7F04-4F3B-9001-30EA172E8B7F}"/>
    <dgm:cxn modelId="{770AC6A7-B50C-4E60-895D-F0509FEE9BB3}" type="presOf" srcId="{E45F630C-FBAA-42AB-8E09-2D22C5314A56}" destId="{5E6B4159-962F-41AE-9CB0-5AD3D14EA181}" srcOrd="0" destOrd="0" presId="urn:microsoft.com/office/officeart/2005/8/layout/cycle5"/>
    <dgm:cxn modelId="{9CEF9E46-BF00-4FE1-BE72-795041B28AAB}" srcId="{9998F590-17EF-4B21-845E-0A8FAA0E9326}" destId="{4AFFF2BD-4609-4A46-BCFD-83ECA5C1FFAB}" srcOrd="5" destOrd="0" parTransId="{A3357899-22FC-48F5-98C5-56A6314BF5A0}" sibTransId="{BC36443B-DE46-4C54-820C-2C5B4C113514}"/>
    <dgm:cxn modelId="{89CB221E-EBB6-4DEB-98E7-412335095563}" type="presOf" srcId="{F4EFD9C2-F4C9-4925-AE6A-208C49CB3CA1}" destId="{5E6B4159-962F-41AE-9CB0-5AD3D14EA181}" srcOrd="0" destOrd="1" presId="urn:microsoft.com/office/officeart/2005/8/layout/cycle5"/>
    <dgm:cxn modelId="{5644662A-9FF9-4DDE-8B87-EA8E244BA7B3}" type="presOf" srcId="{F2C064B7-E8CE-418B-AEB8-DD64BAAD8EC8}" destId="{C18F7D73-E9FE-4251-83C4-9FFF72124488}" srcOrd="0" destOrd="0" presId="urn:microsoft.com/office/officeart/2005/8/layout/cycle5"/>
    <dgm:cxn modelId="{6A26E261-E4C8-43D5-B54B-5ABAD7DAC579}" type="presOf" srcId="{9998F590-17EF-4B21-845E-0A8FAA0E9326}" destId="{9557A003-617A-44AE-82CB-CB85710EB6C5}" srcOrd="0" destOrd="0" presId="urn:microsoft.com/office/officeart/2005/8/layout/cycle5"/>
    <dgm:cxn modelId="{8A9E1BFA-C22B-4FE4-B1B2-6DED815FF2BC}" type="presOf" srcId="{6C35CA3D-FDBF-43AB-8897-60B5FC4EA162}" destId="{F66C5B2E-89C7-4964-ACF1-77E74EC7C4FB}" srcOrd="0" destOrd="0" presId="urn:microsoft.com/office/officeart/2005/8/layout/cycle5"/>
    <dgm:cxn modelId="{1105C411-7C08-43DC-A4EF-0A610796C3AC}" srcId="{E45F630C-FBAA-42AB-8E09-2D22C5314A56}" destId="{F4EFD9C2-F4C9-4925-AE6A-208C49CB3CA1}" srcOrd="0" destOrd="0" parTransId="{21ACD25F-BF0A-46A2-8F59-9DC4BB45B903}" sibTransId="{FAA9A759-3CE0-422D-82B1-964FFDA115E1}"/>
    <dgm:cxn modelId="{C1DDD321-AD2B-4700-9B27-442E77A436B0}" srcId="{9998F590-17EF-4B21-845E-0A8FAA0E9326}" destId="{F2C064B7-E8CE-418B-AEB8-DD64BAAD8EC8}" srcOrd="2" destOrd="0" parTransId="{738E507D-38DE-4771-81F5-BF27141E6DA6}" sibTransId="{DDD3F4F9-EDE9-44A1-88A3-9B1F0CFEAFC4}"/>
    <dgm:cxn modelId="{1870095B-F832-43A8-9FF6-7D82A69A7E47}" srcId="{9998F590-17EF-4B21-845E-0A8FAA0E9326}" destId="{E45F630C-FBAA-42AB-8E09-2D22C5314A56}" srcOrd="1" destOrd="0" parTransId="{07C38307-8D77-47F7-987B-1CD76C6CCBDD}" sibTransId="{6C35CA3D-FDBF-43AB-8897-60B5FC4EA162}"/>
    <dgm:cxn modelId="{43E15486-0689-483E-AEBF-28B3714B0943}" type="presOf" srcId="{BC36443B-DE46-4C54-820C-2C5B4C113514}" destId="{59BEA446-D22B-4ED9-89A2-E5149287F277}" srcOrd="0" destOrd="0" presId="urn:microsoft.com/office/officeart/2005/8/layout/cycle5"/>
    <dgm:cxn modelId="{DDF7F2DC-6AFC-403F-B72D-956C04787BAD}" type="presOf" srcId="{D3FEB86B-7F04-4F3B-9001-30EA172E8B7F}" destId="{49E898AB-983E-4164-A63C-EA1D258EFAC0}" srcOrd="0" destOrd="0" presId="urn:microsoft.com/office/officeart/2005/8/layout/cycle5"/>
    <dgm:cxn modelId="{8FAC29E3-92B7-4333-AC7D-01C36060B2F8}" type="presOf" srcId="{4AFFF2BD-4609-4A46-BCFD-83ECA5C1FFAB}" destId="{82D288B5-203E-43CE-BD86-5C38719D73E6}" srcOrd="0" destOrd="0" presId="urn:microsoft.com/office/officeart/2005/8/layout/cycle5"/>
    <dgm:cxn modelId="{A71C3D5E-9269-47A7-A18F-68468D1A8713}" type="presOf" srcId="{1983E928-A06E-46FF-9087-F5195B886210}" destId="{59C95DA8-2D73-4A54-92F4-1B70E0407F71}" srcOrd="0" destOrd="0" presId="urn:microsoft.com/office/officeart/2005/8/layout/cycle5"/>
    <dgm:cxn modelId="{691D6BA0-5DF5-4ECB-8AE3-14AE4F5A2992}" type="presOf" srcId="{A88CCDB6-1A20-44B0-B43F-5E0CA0A94B24}" destId="{D8A9E7EA-1F39-42A4-8FB2-948B172B562A}" srcOrd="0" destOrd="0" presId="urn:microsoft.com/office/officeart/2005/8/layout/cycle5"/>
    <dgm:cxn modelId="{4620B919-27EC-4692-8134-32E71727E700}" type="presParOf" srcId="{9557A003-617A-44AE-82CB-CB85710EB6C5}" destId="{D8A9E7EA-1F39-42A4-8FB2-948B172B562A}" srcOrd="0" destOrd="0" presId="urn:microsoft.com/office/officeart/2005/8/layout/cycle5"/>
    <dgm:cxn modelId="{B41862F1-CC6F-43F9-B5E3-5621C43000EA}" type="presParOf" srcId="{9557A003-617A-44AE-82CB-CB85710EB6C5}" destId="{8F62EA35-9817-4A8E-B8A7-8689AADB276B}" srcOrd="1" destOrd="0" presId="urn:microsoft.com/office/officeart/2005/8/layout/cycle5"/>
    <dgm:cxn modelId="{3E905902-016E-46F3-A87E-49AD1ACBCF02}" type="presParOf" srcId="{9557A003-617A-44AE-82CB-CB85710EB6C5}" destId="{68A9A9AE-6A21-4A09-9AC2-6E95A5577E09}" srcOrd="2" destOrd="0" presId="urn:microsoft.com/office/officeart/2005/8/layout/cycle5"/>
    <dgm:cxn modelId="{399E0F5E-650A-41A0-BCAB-A61C9968D17F}" type="presParOf" srcId="{9557A003-617A-44AE-82CB-CB85710EB6C5}" destId="{5E6B4159-962F-41AE-9CB0-5AD3D14EA181}" srcOrd="3" destOrd="0" presId="urn:microsoft.com/office/officeart/2005/8/layout/cycle5"/>
    <dgm:cxn modelId="{8734784B-B1C7-4158-816D-C2D478E83ECB}" type="presParOf" srcId="{9557A003-617A-44AE-82CB-CB85710EB6C5}" destId="{B96152C9-4C63-4370-BC44-84A7CB658C91}" srcOrd="4" destOrd="0" presId="urn:microsoft.com/office/officeart/2005/8/layout/cycle5"/>
    <dgm:cxn modelId="{A91F08F0-E149-4207-8953-0A62F3474548}" type="presParOf" srcId="{9557A003-617A-44AE-82CB-CB85710EB6C5}" destId="{F66C5B2E-89C7-4964-ACF1-77E74EC7C4FB}" srcOrd="5" destOrd="0" presId="urn:microsoft.com/office/officeart/2005/8/layout/cycle5"/>
    <dgm:cxn modelId="{FEF05A3D-3CC7-4ACC-A07D-F096C96FF56D}" type="presParOf" srcId="{9557A003-617A-44AE-82CB-CB85710EB6C5}" destId="{C18F7D73-E9FE-4251-83C4-9FFF72124488}" srcOrd="6" destOrd="0" presId="urn:microsoft.com/office/officeart/2005/8/layout/cycle5"/>
    <dgm:cxn modelId="{D1E75173-5968-470B-AB5A-3B66015BFBFD}" type="presParOf" srcId="{9557A003-617A-44AE-82CB-CB85710EB6C5}" destId="{F1003856-CE22-4CF9-A254-51CD9357476A}" srcOrd="7" destOrd="0" presId="urn:microsoft.com/office/officeart/2005/8/layout/cycle5"/>
    <dgm:cxn modelId="{F4F7150D-536D-4AF7-B5F7-9F04914934E5}" type="presParOf" srcId="{9557A003-617A-44AE-82CB-CB85710EB6C5}" destId="{DAE7C375-AFF6-47F8-8043-E9A8E83B5F12}" srcOrd="8" destOrd="0" presId="urn:microsoft.com/office/officeart/2005/8/layout/cycle5"/>
    <dgm:cxn modelId="{F0EEF84B-B6BE-4410-BB81-8098F8756690}" type="presParOf" srcId="{9557A003-617A-44AE-82CB-CB85710EB6C5}" destId="{59C95DA8-2D73-4A54-92F4-1B70E0407F71}" srcOrd="9" destOrd="0" presId="urn:microsoft.com/office/officeart/2005/8/layout/cycle5"/>
    <dgm:cxn modelId="{50F3A92C-664F-4B8C-972A-9A155C29C744}" type="presParOf" srcId="{9557A003-617A-44AE-82CB-CB85710EB6C5}" destId="{C23A4459-5D6C-416F-86D9-2700D19BF983}" srcOrd="10" destOrd="0" presId="urn:microsoft.com/office/officeart/2005/8/layout/cycle5"/>
    <dgm:cxn modelId="{FB6F1684-14B4-42CA-907C-9D33FC74AD31}" type="presParOf" srcId="{9557A003-617A-44AE-82CB-CB85710EB6C5}" destId="{49E898AB-983E-4164-A63C-EA1D258EFAC0}" srcOrd="11" destOrd="0" presId="urn:microsoft.com/office/officeart/2005/8/layout/cycle5"/>
    <dgm:cxn modelId="{E6890C9E-B15B-4EDE-AEDE-314AA996C7E1}" type="presParOf" srcId="{9557A003-617A-44AE-82CB-CB85710EB6C5}" destId="{B3923AEE-DBC3-4A48-BD86-93A4C69D8457}" srcOrd="12" destOrd="0" presId="urn:microsoft.com/office/officeart/2005/8/layout/cycle5"/>
    <dgm:cxn modelId="{91BB77EB-B68E-40E1-BB48-D8B8AA622392}" type="presParOf" srcId="{9557A003-617A-44AE-82CB-CB85710EB6C5}" destId="{24F9B59B-D237-4E1D-A3E1-FC87894DFD31}" srcOrd="13" destOrd="0" presId="urn:microsoft.com/office/officeart/2005/8/layout/cycle5"/>
    <dgm:cxn modelId="{08465D01-7B44-4922-9731-8531B17E28F8}" type="presParOf" srcId="{9557A003-617A-44AE-82CB-CB85710EB6C5}" destId="{07D4F2B8-0AF0-4A92-B292-0A967C57CF7E}" srcOrd="14" destOrd="0" presId="urn:microsoft.com/office/officeart/2005/8/layout/cycle5"/>
    <dgm:cxn modelId="{AA4B5A83-3640-4D3C-9681-B1CC7B26F942}" type="presParOf" srcId="{9557A003-617A-44AE-82CB-CB85710EB6C5}" destId="{82D288B5-203E-43CE-BD86-5C38719D73E6}" srcOrd="15" destOrd="0" presId="urn:microsoft.com/office/officeart/2005/8/layout/cycle5"/>
    <dgm:cxn modelId="{773B5ABF-CEA3-4657-9AE3-0B80377447F3}" type="presParOf" srcId="{9557A003-617A-44AE-82CB-CB85710EB6C5}" destId="{B566A96F-87AB-4545-BA4D-0990D47F226E}" srcOrd="16" destOrd="0" presId="urn:microsoft.com/office/officeart/2005/8/layout/cycle5"/>
    <dgm:cxn modelId="{A057411D-D884-4E48-86B8-3A5C0242F0D3}" type="presParOf" srcId="{9557A003-617A-44AE-82CB-CB85710EB6C5}" destId="{59BEA446-D22B-4ED9-89A2-E5149287F277}" srcOrd="17"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9E7EA-1F39-42A4-8FB2-948B172B562A}">
      <dsp:nvSpPr>
        <dsp:cNvPr id="0" name=""/>
        <dsp:cNvSpPr/>
      </dsp:nvSpPr>
      <dsp:spPr>
        <a:xfrm>
          <a:off x="2483197" y="852"/>
          <a:ext cx="763845" cy="496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Simplicity</a:t>
          </a:r>
        </a:p>
      </dsp:txBody>
      <dsp:txXfrm>
        <a:off x="2507434" y="25089"/>
        <a:ext cx="715371" cy="448025"/>
      </dsp:txXfrm>
    </dsp:sp>
    <dsp:sp modelId="{68A9A9AE-6A21-4A09-9AC2-6E95A5577E09}">
      <dsp:nvSpPr>
        <dsp:cNvPr id="0" name=""/>
        <dsp:cNvSpPr/>
      </dsp:nvSpPr>
      <dsp:spPr>
        <a:xfrm>
          <a:off x="1694680" y="249102"/>
          <a:ext cx="2340879" cy="2340879"/>
        </a:xfrm>
        <a:custGeom>
          <a:avLst/>
          <a:gdLst/>
          <a:ahLst/>
          <a:cxnLst/>
          <a:rect l="0" t="0" r="0" b="0"/>
          <a:pathLst>
            <a:path>
              <a:moveTo>
                <a:pt x="1648597" y="102125"/>
              </a:moveTo>
              <a:arcTo wR="1170439" hR="1170439" stAng="17646744" swAng="92484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E6B4159-962F-41AE-9CB0-5AD3D14EA181}">
      <dsp:nvSpPr>
        <dsp:cNvPr id="0" name=""/>
        <dsp:cNvSpPr/>
      </dsp:nvSpPr>
      <dsp:spPr>
        <a:xfrm>
          <a:off x="3496827" y="586072"/>
          <a:ext cx="763845" cy="496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Community Participation &amp;Sustainability</a:t>
          </a:r>
        </a:p>
        <a:p>
          <a:pPr marL="57150" lvl="1" indent="-57150" algn="l" defTabSz="355600">
            <a:lnSpc>
              <a:spcPct val="90000"/>
            </a:lnSpc>
            <a:spcBef>
              <a:spcPct val="0"/>
            </a:spcBef>
            <a:spcAft>
              <a:spcPct val="15000"/>
            </a:spcAft>
            <a:buChar char="••"/>
          </a:pPr>
          <a:endParaRPr lang="en-US" sz="800" kern="1200"/>
        </a:p>
      </dsp:txBody>
      <dsp:txXfrm>
        <a:off x="3521064" y="610309"/>
        <a:ext cx="715371" cy="448025"/>
      </dsp:txXfrm>
    </dsp:sp>
    <dsp:sp modelId="{F66C5B2E-89C7-4964-ACF1-77E74EC7C4FB}">
      <dsp:nvSpPr>
        <dsp:cNvPr id="0" name=""/>
        <dsp:cNvSpPr/>
      </dsp:nvSpPr>
      <dsp:spPr>
        <a:xfrm>
          <a:off x="1694680" y="249102"/>
          <a:ext cx="2340879" cy="2340879"/>
        </a:xfrm>
        <a:custGeom>
          <a:avLst/>
          <a:gdLst/>
          <a:ahLst/>
          <a:cxnLst/>
          <a:rect l="0" t="0" r="0" b="0"/>
          <a:pathLst>
            <a:path>
              <a:moveTo>
                <a:pt x="2322619" y="964497"/>
              </a:moveTo>
              <a:arcTo wR="1170439" hR="1170439" stAng="20991954" swAng="121609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18F7D73-E9FE-4251-83C4-9FFF72124488}">
      <dsp:nvSpPr>
        <dsp:cNvPr id="0" name=""/>
        <dsp:cNvSpPr/>
      </dsp:nvSpPr>
      <dsp:spPr>
        <a:xfrm>
          <a:off x="3496827" y="1756512"/>
          <a:ext cx="763845" cy="496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Transparency &amp;Accountability</a:t>
          </a:r>
        </a:p>
      </dsp:txBody>
      <dsp:txXfrm>
        <a:off x="3521064" y="1780749"/>
        <a:ext cx="715371" cy="448025"/>
      </dsp:txXfrm>
    </dsp:sp>
    <dsp:sp modelId="{DAE7C375-AFF6-47F8-8043-E9A8E83B5F12}">
      <dsp:nvSpPr>
        <dsp:cNvPr id="0" name=""/>
        <dsp:cNvSpPr/>
      </dsp:nvSpPr>
      <dsp:spPr>
        <a:xfrm>
          <a:off x="1694680" y="249102"/>
          <a:ext cx="2340879" cy="2340879"/>
        </a:xfrm>
        <a:custGeom>
          <a:avLst/>
          <a:gdLst/>
          <a:ahLst/>
          <a:cxnLst/>
          <a:rect l="0" t="0" r="0" b="0"/>
          <a:pathLst>
            <a:path>
              <a:moveTo>
                <a:pt x="1915346" y="2073236"/>
              </a:moveTo>
              <a:arcTo wR="1170439" hR="1170439" stAng="3028417" swAng="92484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9C95DA8-2D73-4A54-92F4-1B70E0407F71}">
      <dsp:nvSpPr>
        <dsp:cNvPr id="0" name=""/>
        <dsp:cNvSpPr/>
      </dsp:nvSpPr>
      <dsp:spPr>
        <a:xfrm>
          <a:off x="2483197" y="2341732"/>
          <a:ext cx="763845" cy="496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Wise Investment</a:t>
          </a:r>
        </a:p>
      </dsp:txBody>
      <dsp:txXfrm>
        <a:off x="2507434" y="2365969"/>
        <a:ext cx="715371" cy="448025"/>
      </dsp:txXfrm>
    </dsp:sp>
    <dsp:sp modelId="{49E898AB-983E-4164-A63C-EA1D258EFAC0}">
      <dsp:nvSpPr>
        <dsp:cNvPr id="0" name=""/>
        <dsp:cNvSpPr/>
      </dsp:nvSpPr>
      <dsp:spPr>
        <a:xfrm>
          <a:off x="1694680" y="249102"/>
          <a:ext cx="2340879" cy="2340879"/>
        </a:xfrm>
        <a:custGeom>
          <a:avLst/>
          <a:gdLst/>
          <a:ahLst/>
          <a:cxnLst/>
          <a:rect l="0" t="0" r="0" b="0"/>
          <a:pathLst>
            <a:path>
              <a:moveTo>
                <a:pt x="692282" y="2238753"/>
              </a:moveTo>
              <a:arcTo wR="1170439" hR="1170439" stAng="6846744" swAng="92484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3923AEE-DBC3-4A48-BD86-93A4C69D8457}">
      <dsp:nvSpPr>
        <dsp:cNvPr id="0" name=""/>
        <dsp:cNvSpPr/>
      </dsp:nvSpPr>
      <dsp:spPr>
        <a:xfrm>
          <a:off x="1469566" y="1756512"/>
          <a:ext cx="763845" cy="496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Social Inclusion &amp; Gender Equality</a:t>
          </a:r>
        </a:p>
      </dsp:txBody>
      <dsp:txXfrm>
        <a:off x="1493803" y="1780749"/>
        <a:ext cx="715371" cy="448025"/>
      </dsp:txXfrm>
    </dsp:sp>
    <dsp:sp modelId="{07D4F2B8-0AF0-4A92-B292-0A967C57CF7E}">
      <dsp:nvSpPr>
        <dsp:cNvPr id="0" name=""/>
        <dsp:cNvSpPr/>
      </dsp:nvSpPr>
      <dsp:spPr>
        <a:xfrm>
          <a:off x="1694680" y="249102"/>
          <a:ext cx="2340879" cy="2340879"/>
        </a:xfrm>
        <a:custGeom>
          <a:avLst/>
          <a:gdLst/>
          <a:ahLst/>
          <a:cxnLst/>
          <a:rect l="0" t="0" r="0" b="0"/>
          <a:pathLst>
            <a:path>
              <a:moveTo>
                <a:pt x="18260" y="1376381"/>
              </a:moveTo>
              <a:arcTo wR="1170439" hR="1170439" stAng="10191954" swAng="121609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2D288B5-203E-43CE-BD86-5C38719D73E6}">
      <dsp:nvSpPr>
        <dsp:cNvPr id="0" name=""/>
        <dsp:cNvSpPr/>
      </dsp:nvSpPr>
      <dsp:spPr>
        <a:xfrm>
          <a:off x="1469566" y="586072"/>
          <a:ext cx="763845" cy="496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Siding with the poor</a:t>
          </a:r>
        </a:p>
      </dsp:txBody>
      <dsp:txXfrm>
        <a:off x="1493803" y="610309"/>
        <a:ext cx="715371" cy="448025"/>
      </dsp:txXfrm>
    </dsp:sp>
    <dsp:sp modelId="{59BEA446-D22B-4ED9-89A2-E5149287F277}">
      <dsp:nvSpPr>
        <dsp:cNvPr id="0" name=""/>
        <dsp:cNvSpPr/>
      </dsp:nvSpPr>
      <dsp:spPr>
        <a:xfrm>
          <a:off x="1694680" y="249102"/>
          <a:ext cx="2340879" cy="2340879"/>
        </a:xfrm>
        <a:custGeom>
          <a:avLst/>
          <a:gdLst/>
          <a:ahLst/>
          <a:cxnLst/>
          <a:rect l="0" t="0" r="0" b="0"/>
          <a:pathLst>
            <a:path>
              <a:moveTo>
                <a:pt x="425532" y="267642"/>
              </a:moveTo>
              <a:arcTo wR="1170439" hR="1170439" stAng="13828417" swAng="92484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PRF</dc:creator>
  <cp:lastModifiedBy>PRF</cp:lastModifiedBy>
  <cp:revision>1</cp:revision>
  <dcterms:created xsi:type="dcterms:W3CDTF">2013-04-24T07:15:00Z</dcterms:created>
  <dcterms:modified xsi:type="dcterms:W3CDTF">2013-04-24T07:37:00Z</dcterms:modified>
</cp:coreProperties>
</file>