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7" w:rsidRDefault="00C423D7" w:rsidP="009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</w:rPr>
      </w:pPr>
      <w:bookmarkStart w:id="0" w:name="_GoBack"/>
      <w:r>
        <w:rPr>
          <w:rFonts w:ascii="Times New Roman,Bold" w:eastAsiaTheme="minorHAnsi" w:hAnsi="Times New Roman,Bold" w:cs="Times New Roman,Bold"/>
          <w:b/>
          <w:bCs/>
          <w:sz w:val="28"/>
        </w:rPr>
        <w:t>Achievements against indicators in PRF’s Results Framework</w:t>
      </w:r>
    </w:p>
    <w:p w:rsidR="009D458F" w:rsidRDefault="009D458F" w:rsidP="00C423D7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DokChampa" w:hint="cs"/>
          <w:b/>
          <w:bCs/>
          <w:sz w:val="28"/>
          <w:lang w:bidi="lo-LA"/>
        </w:rPr>
      </w:pPr>
    </w:p>
    <w:p w:rsidR="00C423D7" w:rsidRPr="009D458F" w:rsidRDefault="009D458F" w:rsidP="009D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eastAsiaTheme="minorHAnsi" w:hAnsi="Times New Roman,Bold" w:cs="DokChampa" w:hint="cs"/>
          <w:sz w:val="28"/>
          <w:lang w:bidi="lo-LA"/>
        </w:rPr>
      </w:pPr>
      <w:r w:rsidRPr="009D458F">
        <w:rPr>
          <w:rFonts w:ascii="Times New Roman,Bold" w:eastAsiaTheme="minorHAnsi" w:hAnsi="Times New Roman,Bold" w:cs="DokChampa"/>
          <w:sz w:val="28"/>
          <w:lang w:bidi="lo-LA"/>
        </w:rPr>
        <w:t>By: PRF</w:t>
      </w:r>
    </w:p>
    <w:p w:rsidR="00A5327D" w:rsidRPr="00A5327D" w:rsidRDefault="00A5327D" w:rsidP="00C423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DokChampa" w:hint="cs"/>
          <w:b/>
          <w:bCs/>
          <w:szCs w:val="24"/>
          <w:lang w:bidi="lo-LA"/>
        </w:rPr>
      </w:pPr>
    </w:p>
    <w:p w:rsidR="00AB5C83" w:rsidRPr="00125E09" w:rsidRDefault="0039617C" w:rsidP="009D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 w:hint="cs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Y</w:t>
      </w:r>
      <w:r w:rsidR="00125E09">
        <w:rPr>
          <w:rFonts w:ascii="Times New Roman" w:eastAsiaTheme="minorHAnsi" w:hAnsi="Times New Roman" w:cs="Times New Roman"/>
          <w:szCs w:val="24"/>
        </w:rPr>
        <w:t>ear 2018 PRF supported</w:t>
      </w:r>
      <w:r w:rsidR="00C423D7">
        <w:rPr>
          <w:rFonts w:ascii="Times New Roman" w:eastAsiaTheme="minorHAnsi" w:hAnsi="Times New Roman" w:cs="Times New Roman"/>
          <w:szCs w:val="24"/>
        </w:rPr>
        <w:t xml:space="preserve"> 335 sub-projects in 326 v</w:t>
      </w:r>
      <w:r w:rsidR="00125E09">
        <w:rPr>
          <w:rFonts w:ascii="Times New Roman" w:eastAsiaTheme="minorHAnsi" w:hAnsi="Times New Roman" w:cs="Times New Roman"/>
          <w:szCs w:val="24"/>
        </w:rPr>
        <w:t xml:space="preserve">illages with a total of 168,308 </w:t>
      </w:r>
      <w:r w:rsidR="00C423D7">
        <w:rPr>
          <w:rFonts w:ascii="Times New Roman" w:eastAsiaTheme="minorHAnsi" w:hAnsi="Times New Roman" w:cs="Times New Roman"/>
          <w:szCs w:val="24"/>
        </w:rPr>
        <w:t>beneficiaries</w:t>
      </w:r>
      <w:r w:rsidR="002F356E">
        <w:rPr>
          <w:rFonts w:ascii="Times New Roman" w:eastAsiaTheme="minorHAnsi" w:hAnsi="Times New Roman" w:cs="Times New Roman"/>
          <w:szCs w:val="24"/>
        </w:rPr>
        <w:t xml:space="preserve"> including </w:t>
      </w:r>
      <w:r w:rsidR="002F356E">
        <w:rPr>
          <w:rFonts w:ascii="Times New Roman" w:eastAsiaTheme="minorHAnsi" w:hAnsi="Times New Roman" w:cs="Times New Roman"/>
          <w:szCs w:val="24"/>
        </w:rPr>
        <w:t>49.3% were female. This is in line with PRF’s target</w:t>
      </w:r>
      <w:r w:rsidR="00C423D7">
        <w:rPr>
          <w:rFonts w:ascii="Times New Roman" w:eastAsiaTheme="minorHAnsi" w:hAnsi="Times New Roman" w:cs="Times New Roman"/>
          <w:szCs w:val="24"/>
        </w:rPr>
        <w:t xml:space="preserve">. All sub-projects are those prioritized by communities </w:t>
      </w:r>
      <w:r w:rsidR="00C423D7">
        <w:rPr>
          <w:rFonts w:ascii="Times New Roman" w:eastAsiaTheme="minorHAnsi" w:hAnsi="Times New Roman" w:cs="Times New Roman"/>
          <w:szCs w:val="24"/>
        </w:rPr>
        <w:t>during the PRF III planning</w:t>
      </w:r>
      <w:r w:rsidR="00C423D7">
        <w:rPr>
          <w:rFonts w:ascii="Times New Roman" w:eastAsiaTheme="minorHAnsi" w:hAnsi="Times New Roman" w:cs="DokChampa" w:hint="cs"/>
          <w:szCs w:val="24"/>
          <w:cs/>
          <w:lang w:bidi="lo-LA"/>
        </w:rPr>
        <w:t xml:space="preserve"> </w:t>
      </w:r>
      <w:r w:rsidR="00C423D7">
        <w:rPr>
          <w:rFonts w:ascii="Times New Roman" w:eastAsiaTheme="minorHAnsi" w:hAnsi="Times New Roman" w:cs="Times New Roman"/>
          <w:szCs w:val="24"/>
        </w:rPr>
        <w:t>process and cover key sectors such as: agriculture, education, e</w:t>
      </w:r>
      <w:r w:rsidR="00C423D7">
        <w:rPr>
          <w:rFonts w:ascii="Times New Roman" w:eastAsiaTheme="minorHAnsi" w:hAnsi="Times New Roman" w:cs="Times New Roman"/>
          <w:szCs w:val="24"/>
        </w:rPr>
        <w:t>nergy/electricity transmission,</w:t>
      </w:r>
      <w:r w:rsidR="00C423D7">
        <w:rPr>
          <w:rFonts w:ascii="Times New Roman" w:eastAsiaTheme="minorHAnsi" w:hAnsi="Times New Roman" w:cs="DokChampa" w:hint="cs"/>
          <w:szCs w:val="24"/>
          <w:cs/>
          <w:lang w:bidi="lo-LA"/>
        </w:rPr>
        <w:t xml:space="preserve"> </w:t>
      </w:r>
      <w:r w:rsidR="00C423D7">
        <w:rPr>
          <w:rFonts w:ascii="Times New Roman" w:eastAsiaTheme="minorHAnsi" w:hAnsi="Times New Roman" w:cs="Times New Roman"/>
          <w:szCs w:val="24"/>
        </w:rPr>
        <w:t xml:space="preserve">health, water and sanitation, and transport infrastructures. </w:t>
      </w:r>
    </w:p>
    <w:p w:rsidR="0088087C" w:rsidRDefault="0088087C" w:rsidP="009D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DokChampa"/>
          <w:szCs w:val="24"/>
          <w:lang w:bidi="lo-LA"/>
        </w:rPr>
      </w:pPr>
    </w:p>
    <w:p w:rsidR="00C42AFC" w:rsidRDefault="00C42AFC" w:rsidP="009D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In addition, </w:t>
      </w:r>
      <w:r>
        <w:rPr>
          <w:rFonts w:ascii="Times New Roman" w:eastAsiaTheme="minorHAnsi" w:hAnsi="Times New Roman" w:cs="DokChampa"/>
          <w:szCs w:val="24"/>
          <w:lang w:bidi="lo-LA"/>
        </w:rPr>
        <w:t>t</w:t>
      </w:r>
      <w:r w:rsidR="00125E09">
        <w:rPr>
          <w:rFonts w:ascii="Times New Roman" w:eastAsiaTheme="minorHAnsi" w:hAnsi="Times New Roman" w:cs="DokChampa"/>
          <w:szCs w:val="24"/>
          <w:lang w:bidi="lo-LA"/>
        </w:rPr>
        <w:t>he most important thing PRF paid attention to</w:t>
      </w:r>
      <w:r w:rsidR="006B1ABA">
        <w:rPr>
          <w:rFonts w:ascii="Times New Roman" w:eastAsiaTheme="minorHAnsi" w:hAnsi="Times New Roman" w:cs="DokChampa"/>
          <w:szCs w:val="24"/>
          <w:lang w:bidi="lo-LA"/>
        </w:rPr>
        <w:t xml:space="preserve"> </w:t>
      </w:r>
      <w:r w:rsidR="0039617C">
        <w:rPr>
          <w:rFonts w:ascii="Times New Roman" w:eastAsiaTheme="minorHAnsi" w:hAnsi="Times New Roman" w:cs="DokChampa"/>
          <w:szCs w:val="24"/>
          <w:lang w:bidi="lo-LA"/>
        </w:rPr>
        <w:t xml:space="preserve">its principle as siding with the poor </w:t>
      </w:r>
      <w:r w:rsidR="007202AC">
        <w:rPr>
          <w:rFonts w:ascii="Times New Roman" w:eastAsiaTheme="minorHAnsi" w:hAnsi="Times New Roman" w:cs="DokChampa"/>
          <w:szCs w:val="24"/>
          <w:lang w:bidi="lo-LA"/>
        </w:rPr>
        <w:t xml:space="preserve">and that’s why the </w:t>
      </w:r>
      <w:r>
        <w:rPr>
          <w:rFonts w:ascii="Times New Roman" w:eastAsiaTheme="minorHAnsi" w:hAnsi="Times New Roman" w:cs="Times New Roman"/>
          <w:szCs w:val="24"/>
        </w:rPr>
        <w:t xml:space="preserve">sub-projects are located </w:t>
      </w:r>
      <w:r>
        <w:rPr>
          <w:rFonts w:ascii="Times New Roman" w:eastAsiaTheme="minorHAnsi" w:hAnsi="Times New Roman" w:cs="Times New Roman"/>
          <w:szCs w:val="24"/>
        </w:rPr>
        <w:t xml:space="preserve">in </w:t>
      </w:r>
      <w:r>
        <w:rPr>
          <w:rFonts w:ascii="Times New Roman" w:eastAsiaTheme="minorHAnsi" w:hAnsi="Times New Roman" w:cs="Times New Roman"/>
          <w:szCs w:val="24"/>
        </w:rPr>
        <w:t>where the majority of the</w:t>
      </w:r>
      <w:r>
        <w:rPr>
          <w:rFonts w:ascii="Times New Roman" w:eastAsiaTheme="minorHAnsi" w:hAnsi="Times New Roman" w:cs="DokChampa" w:hint="cs"/>
          <w:szCs w:val="24"/>
          <w:cs/>
          <w:lang w:bidi="lo-LA"/>
        </w:rPr>
        <w:t xml:space="preserve"> </w:t>
      </w:r>
      <w:r>
        <w:rPr>
          <w:rFonts w:ascii="Times New Roman" w:eastAsiaTheme="minorHAnsi" w:hAnsi="Times New Roman" w:cs="Times New Roman"/>
          <w:szCs w:val="24"/>
        </w:rPr>
        <w:t>population is comprised of small ethnic groups</w:t>
      </w:r>
      <w:r w:rsidRPr="00C42AFC">
        <w:rPr>
          <w:rFonts w:ascii="Times New Roman" w:eastAsiaTheme="minorHAnsi" w:hAnsi="Times New Roman" w:cs="Times New Roman"/>
          <w:szCs w:val="24"/>
        </w:rPr>
        <w:t xml:space="preserve"> </w:t>
      </w:r>
      <w:r>
        <w:rPr>
          <w:rFonts w:ascii="Times New Roman" w:eastAsiaTheme="minorHAnsi" w:hAnsi="Times New Roman" w:cs="Times New Roman"/>
          <w:szCs w:val="24"/>
        </w:rPr>
        <w:t>are classified as</w:t>
      </w:r>
      <w:r>
        <w:rPr>
          <w:rFonts w:ascii="Times New Roman" w:eastAsiaTheme="minorHAnsi" w:hAnsi="Times New Roman" w:cs="DokChampa" w:hint="cs"/>
          <w:szCs w:val="24"/>
          <w:cs/>
          <w:lang w:bidi="lo-LA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Cs w:val="24"/>
        </w:rPr>
        <w:t xml:space="preserve">poor </w:t>
      </w:r>
      <w:r>
        <w:rPr>
          <w:rFonts w:ascii="Times New Roman" w:eastAsiaTheme="minorHAnsi" w:hAnsi="Times New Roman" w:cs="Times New Roman"/>
          <w:szCs w:val="24"/>
        </w:rPr>
        <w:t xml:space="preserve">and </w:t>
      </w:r>
      <w:r>
        <w:rPr>
          <w:rFonts w:ascii="Times New Roman" w:eastAsiaTheme="minorHAnsi" w:hAnsi="Times New Roman" w:cs="Times New Roman"/>
          <w:i/>
          <w:iCs/>
          <w:szCs w:val="24"/>
        </w:rPr>
        <w:t xml:space="preserve">poorest, </w:t>
      </w:r>
      <w:r>
        <w:rPr>
          <w:rFonts w:ascii="Times New Roman" w:eastAsiaTheme="minorHAnsi" w:hAnsi="Times New Roman" w:cs="Times New Roman"/>
          <w:szCs w:val="24"/>
        </w:rPr>
        <w:t>mainly living in remote rural areas. Those areas are government focal areas</w:t>
      </w:r>
      <w:r>
        <w:rPr>
          <w:rFonts w:ascii="Times New Roman" w:eastAsiaTheme="minorHAnsi" w:hAnsi="Times New Roman" w:cs="DokChampa" w:hint="cs"/>
          <w:szCs w:val="24"/>
          <w:cs/>
          <w:lang w:bidi="lo-LA"/>
        </w:rPr>
        <w:t xml:space="preserve"> </w:t>
      </w:r>
      <w:r>
        <w:rPr>
          <w:rFonts w:ascii="Times New Roman" w:eastAsiaTheme="minorHAnsi" w:hAnsi="Times New Roman" w:cs="Times New Roman"/>
          <w:szCs w:val="24"/>
        </w:rPr>
        <w:t xml:space="preserve">for development. </w:t>
      </w:r>
    </w:p>
    <w:p w:rsidR="00C42AFC" w:rsidRDefault="00961A4E" w:rsidP="009D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In this cycle</w:t>
      </w:r>
      <w:r w:rsidR="00C42AFC">
        <w:rPr>
          <w:rFonts w:ascii="Times New Roman" w:eastAsiaTheme="minorHAnsi" w:hAnsi="Times New Roman" w:cs="Times New Roman"/>
          <w:szCs w:val="24"/>
        </w:rPr>
        <w:t>, the number of ethnic beneficiaries</w:t>
      </w:r>
      <w:r w:rsidR="00C42AFC">
        <w:rPr>
          <w:rFonts w:ascii="Times New Roman" w:eastAsiaTheme="minorHAnsi" w:hAnsi="Times New Roman" w:cs="DokChampa" w:hint="cs"/>
          <w:szCs w:val="24"/>
          <w:cs/>
          <w:lang w:bidi="lo-LA"/>
        </w:rPr>
        <w:t xml:space="preserve"> </w:t>
      </w:r>
      <w:r w:rsidR="00C42AFC">
        <w:rPr>
          <w:rFonts w:ascii="Times New Roman" w:eastAsiaTheme="minorHAnsi" w:hAnsi="Times New Roman" w:cs="Times New Roman"/>
          <w:szCs w:val="24"/>
        </w:rPr>
        <w:t>presented 80%, which is 10% exceeded the estimated target (70%) as well.</w:t>
      </w:r>
    </w:p>
    <w:bookmarkEnd w:id="0"/>
    <w:p w:rsidR="00C42AFC" w:rsidRDefault="00C42AFC" w:rsidP="009D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</w:rPr>
      </w:pPr>
    </w:p>
    <w:sectPr w:rsidR="00C42AFC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kChampa">
    <w:altName w:val="Arial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7"/>
    <w:rsid w:val="00125E09"/>
    <w:rsid w:val="002F356E"/>
    <w:rsid w:val="0039617C"/>
    <w:rsid w:val="00506EF3"/>
    <w:rsid w:val="005E0826"/>
    <w:rsid w:val="006B1ABA"/>
    <w:rsid w:val="007202AC"/>
    <w:rsid w:val="0088087C"/>
    <w:rsid w:val="00961A4E"/>
    <w:rsid w:val="009D458F"/>
    <w:rsid w:val="00A1729C"/>
    <w:rsid w:val="00A5327D"/>
    <w:rsid w:val="00AB5C83"/>
    <w:rsid w:val="00B22D77"/>
    <w:rsid w:val="00C423D7"/>
    <w:rsid w:val="00C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2019-05-14T09:01:00Z</cp:lastPrinted>
  <dcterms:created xsi:type="dcterms:W3CDTF">2019-05-14T06:45:00Z</dcterms:created>
  <dcterms:modified xsi:type="dcterms:W3CDTF">2019-05-14T09:32:00Z</dcterms:modified>
</cp:coreProperties>
</file>