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83" w:rsidRPr="00CD061A" w:rsidRDefault="00D2037B" w:rsidP="00CD061A">
      <w:pPr>
        <w:jc w:val="center"/>
        <w:rPr>
          <w:rFonts w:hint="cs"/>
          <w:sz w:val="28"/>
          <w:szCs w:val="28"/>
          <w:lang w:bidi="lo-LA"/>
        </w:rPr>
      </w:pPr>
      <w:r w:rsidRPr="00CD061A">
        <w:rPr>
          <w:sz w:val="28"/>
          <w:szCs w:val="28"/>
        </w:rPr>
        <w:t>Highlighted achievement of PRF 2019</w:t>
      </w:r>
      <w:bookmarkStart w:id="0" w:name="_GoBack"/>
      <w:bookmarkEnd w:id="0"/>
    </w:p>
    <w:p w:rsidR="00D2037B" w:rsidRDefault="00D2037B" w:rsidP="00A96A1E">
      <w:pPr>
        <w:jc w:val="both"/>
        <w:rPr>
          <w:lang w:bidi="lo-LA"/>
        </w:rPr>
      </w:pPr>
      <w:r>
        <w:rPr>
          <w:lang w:bidi="lo-LA"/>
        </w:rPr>
        <w:t xml:space="preserve">The core programs of PRF III include the basic infrastructure improvement, capacity building and livelihood and nutrition, the work has been done through the community participation approach, especially the women and ethnic groups living in rural and remote areas of Laos.  This report highlights key achievements of project’s activities during January-December </w:t>
      </w:r>
      <w:r>
        <w:rPr>
          <w:cs/>
          <w:lang w:bidi="lo-LA"/>
        </w:rPr>
        <w:t>2019</w:t>
      </w:r>
      <w:r>
        <w:rPr>
          <w:lang w:bidi="lo-LA"/>
        </w:rPr>
        <w:t xml:space="preserve">, and work plan of </w:t>
      </w:r>
      <w:r>
        <w:rPr>
          <w:cs/>
          <w:lang w:bidi="lo-LA"/>
        </w:rPr>
        <w:t xml:space="preserve">2020. </w:t>
      </w:r>
      <w:r>
        <w:rPr>
          <w:lang w:bidi="lo-LA"/>
        </w:rPr>
        <w:t xml:space="preserve">In addition, it also summarizes the overall outcomes of PRF III’s three years, from </w:t>
      </w:r>
      <w:r>
        <w:rPr>
          <w:cs/>
          <w:lang w:bidi="lo-LA"/>
        </w:rPr>
        <w:t>2017</w:t>
      </w:r>
      <w:r>
        <w:rPr>
          <w:lang w:bidi="lo-LA"/>
        </w:rPr>
        <w:t xml:space="preserve"> to </w:t>
      </w:r>
      <w:r>
        <w:rPr>
          <w:cs/>
          <w:lang w:bidi="lo-LA"/>
        </w:rPr>
        <w:t>2020.</w:t>
      </w:r>
    </w:p>
    <w:p w:rsidR="00D2037B" w:rsidRDefault="00D2037B" w:rsidP="00A96A1E">
      <w:pPr>
        <w:jc w:val="both"/>
        <w:rPr>
          <w:lang w:bidi="lo-LA"/>
        </w:rPr>
      </w:pPr>
      <w:r>
        <w:rPr>
          <w:lang w:bidi="lo-LA"/>
        </w:rPr>
        <w:t>During PRF III (</w:t>
      </w:r>
      <w:r>
        <w:rPr>
          <w:cs/>
          <w:lang w:bidi="lo-LA"/>
        </w:rPr>
        <w:t>2017-2019)</w:t>
      </w:r>
      <w:r>
        <w:rPr>
          <w:lang w:bidi="lo-LA"/>
        </w:rPr>
        <w:t xml:space="preserve">, there are </w:t>
      </w:r>
      <w:r>
        <w:rPr>
          <w:cs/>
          <w:lang w:bidi="lo-LA"/>
        </w:rPr>
        <w:t>1,169</w:t>
      </w:r>
      <w:r>
        <w:rPr>
          <w:lang w:bidi="lo-LA"/>
        </w:rPr>
        <w:t xml:space="preserve"> sub-projects that got approval. In </w:t>
      </w:r>
      <w:r>
        <w:rPr>
          <w:cs/>
          <w:lang w:bidi="lo-LA"/>
        </w:rPr>
        <w:t>2019</w:t>
      </w:r>
      <w:r>
        <w:rPr>
          <w:lang w:bidi="lo-LA"/>
        </w:rPr>
        <w:t xml:space="preserve">, there were </w:t>
      </w:r>
      <w:r>
        <w:rPr>
          <w:cs/>
          <w:lang w:bidi="lo-LA"/>
        </w:rPr>
        <w:t>486</w:t>
      </w:r>
      <w:r>
        <w:rPr>
          <w:lang w:bidi="lo-LA"/>
        </w:rPr>
        <w:t xml:space="preserve"> sub-projects approved, located in </w:t>
      </w:r>
      <w:r>
        <w:rPr>
          <w:cs/>
          <w:lang w:bidi="lo-LA"/>
        </w:rPr>
        <w:t>450</w:t>
      </w:r>
      <w:r>
        <w:rPr>
          <w:lang w:bidi="lo-LA"/>
        </w:rPr>
        <w:t xml:space="preserve"> villages </w:t>
      </w:r>
      <w:r>
        <w:rPr>
          <w:cs/>
          <w:lang w:bidi="lo-LA"/>
        </w:rPr>
        <w:t>251</w:t>
      </w:r>
      <w:r>
        <w:rPr>
          <w:lang w:bidi="lo-LA"/>
        </w:rPr>
        <w:t xml:space="preserve"> </w:t>
      </w:r>
      <w:proofErr w:type="spellStart"/>
      <w:r>
        <w:rPr>
          <w:lang w:bidi="lo-LA"/>
        </w:rPr>
        <w:t>Kumban</w:t>
      </w:r>
      <w:proofErr w:type="spellEnd"/>
      <w:r>
        <w:rPr>
          <w:lang w:bidi="lo-LA"/>
        </w:rPr>
        <w:t xml:space="preserve">  of </w:t>
      </w:r>
      <w:r>
        <w:rPr>
          <w:cs/>
          <w:lang w:bidi="lo-LA"/>
        </w:rPr>
        <w:t>43</w:t>
      </w:r>
      <w:r>
        <w:rPr>
          <w:lang w:bidi="lo-LA"/>
        </w:rPr>
        <w:t xml:space="preserve"> poor districts in </w:t>
      </w:r>
      <w:r>
        <w:rPr>
          <w:cs/>
          <w:lang w:bidi="lo-LA"/>
        </w:rPr>
        <w:t>10</w:t>
      </w:r>
      <w:r>
        <w:rPr>
          <w:lang w:bidi="lo-LA"/>
        </w:rPr>
        <w:t xml:space="preserve"> provinces, with </w:t>
      </w:r>
      <w:r>
        <w:rPr>
          <w:cs/>
          <w:lang w:bidi="lo-LA"/>
        </w:rPr>
        <w:t>234,289</w:t>
      </w:r>
      <w:r>
        <w:rPr>
          <w:lang w:bidi="lo-LA"/>
        </w:rPr>
        <w:t xml:space="preserve"> beneficiaries of whom </w:t>
      </w:r>
      <w:r>
        <w:rPr>
          <w:cs/>
          <w:lang w:bidi="lo-LA"/>
        </w:rPr>
        <w:t>48.9%</w:t>
      </w:r>
      <w:r>
        <w:rPr>
          <w:lang w:bidi="lo-LA"/>
        </w:rPr>
        <w:t xml:space="preserve"> are women and </w:t>
      </w:r>
      <w:r>
        <w:rPr>
          <w:cs/>
          <w:lang w:bidi="lo-LA"/>
        </w:rPr>
        <w:t>83.9%</w:t>
      </w:r>
      <w:r>
        <w:rPr>
          <w:lang w:bidi="lo-LA"/>
        </w:rPr>
        <w:t xml:space="preserve"> are from ethnic groups. The cumulative numbers of beneficiaries that the PRF III is exceeded nearly </w:t>
      </w:r>
      <w:r>
        <w:rPr>
          <w:cs/>
          <w:lang w:bidi="lo-LA"/>
        </w:rPr>
        <w:t>25.8% (</w:t>
      </w:r>
      <w:r>
        <w:rPr>
          <w:lang w:bidi="lo-LA"/>
        </w:rPr>
        <w:t xml:space="preserve">target is </w:t>
      </w:r>
      <w:r>
        <w:rPr>
          <w:cs/>
          <w:lang w:bidi="lo-LA"/>
        </w:rPr>
        <w:t>690,000</w:t>
      </w:r>
      <w:r>
        <w:rPr>
          <w:lang w:bidi="lo-LA"/>
        </w:rPr>
        <w:t xml:space="preserve"> people while actual number is </w:t>
      </w:r>
      <w:r>
        <w:rPr>
          <w:cs/>
          <w:lang w:bidi="lo-LA"/>
        </w:rPr>
        <w:t>866,771</w:t>
      </w:r>
      <w:r>
        <w:rPr>
          <w:lang w:bidi="lo-LA"/>
        </w:rPr>
        <w:t xml:space="preserve"> people, accumulated </w:t>
      </w:r>
      <w:proofErr w:type="spellStart"/>
      <w:r>
        <w:rPr>
          <w:lang w:bidi="lo-LA"/>
        </w:rPr>
        <w:t>numbernfrom</w:t>
      </w:r>
      <w:proofErr w:type="spellEnd"/>
      <w:r>
        <w:rPr>
          <w:lang w:bidi="lo-LA"/>
        </w:rPr>
        <w:t xml:space="preserve"> </w:t>
      </w:r>
      <w:r>
        <w:rPr>
          <w:cs/>
          <w:lang w:bidi="lo-LA"/>
        </w:rPr>
        <w:t>2012-2019)</w:t>
      </w:r>
      <w:r>
        <w:rPr>
          <w:lang w:bidi="lo-LA"/>
        </w:rPr>
        <w:t xml:space="preserve">, for the ethnic beneficiaries is also exceeded the target by </w:t>
      </w:r>
      <w:r>
        <w:rPr>
          <w:cs/>
          <w:lang w:bidi="lo-LA"/>
        </w:rPr>
        <w:t>12.9 % (</w:t>
      </w:r>
      <w:r>
        <w:rPr>
          <w:lang w:bidi="lo-LA"/>
        </w:rPr>
        <w:t xml:space="preserve">target is </w:t>
      </w:r>
      <w:r>
        <w:rPr>
          <w:cs/>
          <w:lang w:bidi="lo-LA"/>
        </w:rPr>
        <w:t>70%</w:t>
      </w:r>
      <w:r>
        <w:rPr>
          <w:lang w:bidi="lo-LA"/>
        </w:rPr>
        <w:t xml:space="preserve"> while actual is </w:t>
      </w:r>
      <w:r>
        <w:rPr>
          <w:cs/>
          <w:lang w:bidi="lo-LA"/>
        </w:rPr>
        <w:t xml:space="preserve">82.9%). </w:t>
      </w:r>
      <w:r>
        <w:rPr>
          <w:lang w:bidi="lo-LA"/>
        </w:rPr>
        <w:t>This is considered to be high achievement due to a large of newly served PRF III target villages than anticipated at the time of project preparation.</w:t>
      </w:r>
    </w:p>
    <w:p w:rsidR="00D2037B" w:rsidRDefault="00D2037B" w:rsidP="00A96A1E">
      <w:pPr>
        <w:jc w:val="both"/>
        <w:rPr>
          <w:lang w:bidi="lo-LA"/>
        </w:rPr>
      </w:pPr>
      <w:r>
        <w:rPr>
          <w:lang w:bidi="lo-LA"/>
        </w:rPr>
        <w:t xml:space="preserve">As already mentioned in the last semi-annual progress report </w:t>
      </w:r>
      <w:r>
        <w:rPr>
          <w:cs/>
          <w:lang w:bidi="lo-LA"/>
        </w:rPr>
        <w:t>2019</w:t>
      </w:r>
      <w:r>
        <w:rPr>
          <w:lang w:bidi="lo-LA"/>
        </w:rPr>
        <w:t xml:space="preserve">, all indicators (IRIs) of PRF III are mostly aligned with project document, for example, </w:t>
      </w:r>
      <w:r>
        <w:rPr>
          <w:cs/>
          <w:lang w:bidi="lo-LA"/>
        </w:rPr>
        <w:t xml:space="preserve">1) </w:t>
      </w:r>
      <w:r>
        <w:rPr>
          <w:lang w:bidi="lo-LA"/>
        </w:rPr>
        <w:t xml:space="preserve">the percent of community contribution is only </w:t>
      </w:r>
      <w:r>
        <w:rPr>
          <w:cs/>
          <w:lang w:bidi="lo-LA"/>
        </w:rPr>
        <w:t>7.26%</w:t>
      </w:r>
      <w:r>
        <w:rPr>
          <w:lang w:bidi="lo-LA"/>
        </w:rPr>
        <w:t xml:space="preserve"> compared with PRF supported budget; </w:t>
      </w:r>
      <w:r>
        <w:rPr>
          <w:cs/>
          <w:lang w:bidi="lo-LA"/>
        </w:rPr>
        <w:t xml:space="preserve">2) </w:t>
      </w:r>
      <w:r>
        <w:rPr>
          <w:lang w:bidi="lo-LA"/>
        </w:rPr>
        <w:t xml:space="preserve">the percent of HHs in beneficiaries villages voting for village priorities is </w:t>
      </w:r>
      <w:r>
        <w:rPr>
          <w:cs/>
          <w:lang w:bidi="lo-LA"/>
        </w:rPr>
        <w:t>12.8%</w:t>
      </w:r>
      <w:r>
        <w:rPr>
          <w:lang w:bidi="lo-LA"/>
        </w:rPr>
        <w:t xml:space="preserve"> exceeded the target (</w:t>
      </w:r>
      <w:r>
        <w:rPr>
          <w:cs/>
          <w:lang w:bidi="lo-LA"/>
        </w:rPr>
        <w:t>87.81%</w:t>
      </w:r>
      <w:r>
        <w:rPr>
          <w:lang w:bidi="lo-LA"/>
        </w:rPr>
        <w:t xml:space="preserve"> against </w:t>
      </w:r>
      <w:r>
        <w:rPr>
          <w:cs/>
          <w:lang w:bidi="lo-LA"/>
        </w:rPr>
        <w:t>75.00%)</w:t>
      </w:r>
      <w:r>
        <w:rPr>
          <w:lang w:bidi="lo-LA"/>
        </w:rPr>
        <w:t xml:space="preserve">; </w:t>
      </w:r>
      <w:r>
        <w:rPr>
          <w:cs/>
          <w:lang w:bidi="lo-LA"/>
        </w:rPr>
        <w:t xml:space="preserve">3) </w:t>
      </w:r>
      <w:r>
        <w:rPr>
          <w:lang w:bidi="lo-LA"/>
        </w:rPr>
        <w:t xml:space="preserve">the percent of PRF KBs participating in DSEDP process promoting PRF KDPs is </w:t>
      </w:r>
      <w:r>
        <w:rPr>
          <w:cs/>
          <w:lang w:bidi="lo-LA"/>
        </w:rPr>
        <w:t>5.6%</w:t>
      </w:r>
      <w:r>
        <w:rPr>
          <w:lang w:bidi="lo-LA"/>
        </w:rPr>
        <w:t xml:space="preserve"> exceeded the target (</w:t>
      </w:r>
      <w:r>
        <w:rPr>
          <w:cs/>
          <w:lang w:bidi="lo-LA"/>
        </w:rPr>
        <w:t>80.6%</w:t>
      </w:r>
      <w:r>
        <w:rPr>
          <w:lang w:bidi="lo-LA"/>
        </w:rPr>
        <w:t xml:space="preserve"> against the target </w:t>
      </w:r>
      <w:r>
        <w:rPr>
          <w:cs/>
          <w:lang w:bidi="lo-LA"/>
        </w:rPr>
        <w:t>75%)</w:t>
      </w:r>
      <w:r>
        <w:rPr>
          <w:lang w:bidi="lo-LA"/>
        </w:rPr>
        <w:t xml:space="preserve">, etc. (detail in Chapter </w:t>
      </w:r>
      <w:r>
        <w:rPr>
          <w:cs/>
          <w:lang w:bidi="lo-LA"/>
        </w:rPr>
        <w:t>2</w:t>
      </w:r>
      <w:r>
        <w:rPr>
          <w:lang w:bidi="lo-LA"/>
        </w:rPr>
        <w:t xml:space="preserve"> of this report).</w:t>
      </w:r>
    </w:p>
    <w:p w:rsidR="00D2037B" w:rsidRDefault="00D2037B" w:rsidP="00A96A1E">
      <w:pPr>
        <w:jc w:val="both"/>
        <w:rPr>
          <w:rFonts w:hint="cs"/>
          <w:lang w:bidi="lo-LA"/>
        </w:rPr>
      </w:pPr>
      <w:r>
        <w:rPr>
          <w:lang w:bidi="lo-LA"/>
        </w:rPr>
        <w:t xml:space="preserve">The livelihood linked nutrition activities, </w:t>
      </w:r>
      <w:r>
        <w:rPr>
          <w:cs/>
          <w:lang w:bidi="lo-LA"/>
        </w:rPr>
        <w:t xml:space="preserve">915 </w:t>
      </w:r>
      <w:r>
        <w:rPr>
          <w:lang w:bidi="lo-LA"/>
        </w:rPr>
        <w:t xml:space="preserve">SHGs had been established with a total of </w:t>
      </w:r>
      <w:r>
        <w:rPr>
          <w:cs/>
          <w:lang w:bidi="lo-LA"/>
        </w:rPr>
        <w:t>10</w:t>
      </w:r>
      <w:r>
        <w:rPr>
          <w:lang w:bidi="lo-LA"/>
        </w:rPr>
        <w:t>,</w:t>
      </w:r>
      <w:r>
        <w:rPr>
          <w:cs/>
          <w:lang w:bidi="lo-LA"/>
        </w:rPr>
        <w:t xml:space="preserve">085 </w:t>
      </w:r>
      <w:r>
        <w:rPr>
          <w:lang w:bidi="lo-LA"/>
        </w:rPr>
        <w:t xml:space="preserve">members, </w:t>
      </w:r>
      <w:r>
        <w:rPr>
          <w:cs/>
          <w:lang w:bidi="lo-LA"/>
        </w:rPr>
        <w:t>8</w:t>
      </w:r>
      <w:r>
        <w:rPr>
          <w:lang w:bidi="lo-LA"/>
        </w:rPr>
        <w:t>,</w:t>
      </w:r>
      <w:r>
        <w:rPr>
          <w:cs/>
          <w:lang w:bidi="lo-LA"/>
        </w:rPr>
        <w:t xml:space="preserve">699 </w:t>
      </w:r>
      <w:r>
        <w:rPr>
          <w:lang w:bidi="lo-LA"/>
        </w:rPr>
        <w:t>females (</w:t>
      </w:r>
      <w:r>
        <w:rPr>
          <w:cs/>
          <w:lang w:bidi="lo-LA"/>
        </w:rPr>
        <w:t>86.26%)</w:t>
      </w:r>
      <w:r>
        <w:rPr>
          <w:lang w:bidi="lo-LA"/>
        </w:rPr>
        <w:t xml:space="preserve">, and </w:t>
      </w:r>
      <w:r>
        <w:rPr>
          <w:cs/>
          <w:lang w:bidi="lo-LA"/>
        </w:rPr>
        <w:t>8</w:t>
      </w:r>
      <w:r>
        <w:rPr>
          <w:lang w:bidi="lo-LA"/>
        </w:rPr>
        <w:t>,</w:t>
      </w:r>
      <w:r>
        <w:rPr>
          <w:cs/>
          <w:lang w:bidi="lo-LA"/>
        </w:rPr>
        <w:t xml:space="preserve">081 </w:t>
      </w:r>
      <w:r>
        <w:rPr>
          <w:lang w:bidi="lo-LA"/>
        </w:rPr>
        <w:t>of members are from ethnic groups members (</w:t>
      </w:r>
      <w:r>
        <w:rPr>
          <w:cs/>
          <w:lang w:bidi="lo-LA"/>
        </w:rPr>
        <w:t xml:space="preserve">80%). </w:t>
      </w:r>
      <w:r>
        <w:rPr>
          <w:lang w:bidi="lo-LA"/>
        </w:rPr>
        <w:t xml:space="preserve">The PRF has provided seed-grant in a total of US$ </w:t>
      </w:r>
      <w:r>
        <w:rPr>
          <w:cs/>
          <w:lang w:bidi="lo-LA"/>
        </w:rPr>
        <w:t>1</w:t>
      </w:r>
      <w:r>
        <w:rPr>
          <w:lang w:bidi="lo-LA"/>
        </w:rPr>
        <w:t>,</w:t>
      </w:r>
      <w:r>
        <w:rPr>
          <w:cs/>
          <w:lang w:bidi="lo-LA"/>
        </w:rPr>
        <w:t>216</w:t>
      </w:r>
      <w:r>
        <w:rPr>
          <w:lang w:bidi="lo-LA"/>
        </w:rPr>
        <w:t>,</w:t>
      </w:r>
      <w:r>
        <w:rPr>
          <w:cs/>
          <w:lang w:bidi="lo-LA"/>
        </w:rPr>
        <w:t>061</w:t>
      </w:r>
      <w:r>
        <w:rPr>
          <w:lang w:bidi="lo-LA"/>
        </w:rPr>
        <w:t xml:space="preserve">, by the end of December </w:t>
      </w:r>
      <w:r>
        <w:rPr>
          <w:cs/>
          <w:lang w:bidi="lo-LA"/>
        </w:rPr>
        <w:t>2019</w:t>
      </w:r>
      <w:r>
        <w:rPr>
          <w:lang w:bidi="lo-LA"/>
        </w:rPr>
        <w:t xml:space="preserve">, the accumulated saving is US$ </w:t>
      </w:r>
      <w:r>
        <w:rPr>
          <w:cs/>
          <w:lang w:bidi="lo-LA"/>
        </w:rPr>
        <w:t>314</w:t>
      </w:r>
      <w:r>
        <w:rPr>
          <w:lang w:bidi="lo-LA"/>
        </w:rPr>
        <w:t>,</w:t>
      </w:r>
      <w:r>
        <w:rPr>
          <w:cs/>
          <w:lang w:bidi="lo-LA"/>
        </w:rPr>
        <w:t xml:space="preserve">719 </w:t>
      </w:r>
      <w:r>
        <w:rPr>
          <w:lang w:bidi="lo-LA"/>
        </w:rPr>
        <w:t xml:space="preserve">or </w:t>
      </w:r>
      <w:r>
        <w:rPr>
          <w:cs/>
          <w:lang w:bidi="lo-LA"/>
        </w:rPr>
        <w:t xml:space="preserve">25.8% </w:t>
      </w:r>
      <w:r>
        <w:rPr>
          <w:lang w:bidi="lo-LA"/>
        </w:rPr>
        <w:t xml:space="preserve">compared with seed grant that PRF supported, which is </w:t>
      </w:r>
      <w:r>
        <w:rPr>
          <w:cs/>
          <w:lang w:bidi="lo-LA"/>
        </w:rPr>
        <w:t xml:space="preserve">2.9% </w:t>
      </w:r>
      <w:r>
        <w:rPr>
          <w:lang w:bidi="lo-LA"/>
        </w:rPr>
        <w:t xml:space="preserve">increased by comparing with last semi report (June </w:t>
      </w:r>
      <w:r>
        <w:rPr>
          <w:cs/>
          <w:lang w:bidi="lo-LA"/>
        </w:rPr>
        <w:t xml:space="preserve">2019). </w:t>
      </w:r>
      <w:r>
        <w:rPr>
          <w:lang w:bidi="lo-LA"/>
        </w:rPr>
        <w:t xml:space="preserve">For the dividend of cumulative interests to reserve for the seed grant is US$ </w:t>
      </w:r>
      <w:r>
        <w:rPr>
          <w:cs/>
          <w:lang w:bidi="lo-LA"/>
        </w:rPr>
        <w:t>46</w:t>
      </w:r>
      <w:r>
        <w:rPr>
          <w:lang w:bidi="lo-LA"/>
        </w:rPr>
        <w:t>,</w:t>
      </w:r>
      <w:r>
        <w:rPr>
          <w:cs/>
          <w:lang w:bidi="lo-LA"/>
        </w:rPr>
        <w:t xml:space="preserve">116 </w:t>
      </w:r>
      <w:r>
        <w:rPr>
          <w:lang w:bidi="lo-LA"/>
        </w:rPr>
        <w:t xml:space="preserve">which is </w:t>
      </w:r>
      <w:r>
        <w:rPr>
          <w:cs/>
          <w:lang w:bidi="lo-LA"/>
        </w:rPr>
        <w:t xml:space="preserve">3.8% </w:t>
      </w:r>
      <w:r>
        <w:rPr>
          <w:lang w:bidi="lo-LA"/>
        </w:rPr>
        <w:t xml:space="preserve">increased, compared with seed grant that PRF supported (the updated number will be available during March </w:t>
      </w:r>
      <w:r>
        <w:rPr>
          <w:cs/>
          <w:lang w:bidi="lo-LA"/>
        </w:rPr>
        <w:t>2020).</w:t>
      </w:r>
    </w:p>
    <w:sectPr w:rsidR="00D2037B" w:rsidSect="00B22D77">
      <w:pgSz w:w="11909" w:h="16834" w:code="9"/>
      <w:pgMar w:top="1134"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hetsarath OT">
    <w:altName w:val="Phetsarath OT"/>
    <w:panose1 w:val="02000500000000000001"/>
    <w:charset w:val="00"/>
    <w:family w:val="auto"/>
    <w:pitch w:val="variable"/>
    <w:sig w:usb0="A3002AAF" w:usb1="0000200A" w:usb2="00000000"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7B"/>
    <w:rsid w:val="00A96A1E"/>
    <w:rsid w:val="00AB5C83"/>
    <w:rsid w:val="00B22D77"/>
    <w:rsid w:val="00CD061A"/>
    <w:rsid w:val="00D203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etsarath OT" w:eastAsiaTheme="minorHAnsi" w:hAnsi="Phetsarath OT" w:cs="Phetsarath OT"/>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etsarath OT" w:eastAsiaTheme="minorHAnsi" w:hAnsi="Phetsarath OT" w:cs="Phetsarath OT"/>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2020-04-24T03:26:00Z</dcterms:created>
  <dcterms:modified xsi:type="dcterms:W3CDTF">2020-04-24T03:34:00Z</dcterms:modified>
</cp:coreProperties>
</file>